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D6CB" w14:textId="1020EA49" w:rsidR="00720CCD" w:rsidRDefault="002925C9">
      <w:r>
        <w:t>4 200</w:t>
      </w:r>
    </w:p>
    <w:p w14:paraId="76B8B8A8" w14:textId="77777777" w:rsidR="002925C9" w:rsidRDefault="002925C9"/>
    <w:p w14:paraId="02F68968" w14:textId="79777153" w:rsidR="002925C9" w:rsidRDefault="002925C9">
      <w:r w:rsidRPr="002925C9">
        <w:t>Версия культовых часов Casio AE-1200WH-1AV «</w:t>
      </w:r>
      <w:proofErr w:type="spellStart"/>
      <w:r w:rsidRPr="002925C9">
        <w:t>Royale</w:t>
      </w:r>
      <w:proofErr w:type="spellEnd"/>
      <w:r w:rsidRPr="002925C9">
        <w:t xml:space="preserve">» на удобном полиуретановом ремешке. Все те же функции: мировое время, карта мира, 5 будильников, секундомер, таймер и LED-подсветка. </w:t>
      </w:r>
      <w:proofErr w:type="spellStart"/>
      <w:r w:rsidRPr="002925C9">
        <w:t>Водозащита</w:t>
      </w:r>
      <w:proofErr w:type="spellEnd"/>
      <w:r w:rsidRPr="002925C9">
        <w:t xml:space="preserve"> 100 м и 10-летняя батарея обеспечивают надёжность и долговечность.</w:t>
      </w:r>
    </w:p>
    <w:sectPr w:rsidR="00292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CD"/>
    <w:rsid w:val="002925C9"/>
    <w:rsid w:val="00720CCD"/>
    <w:rsid w:val="0096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734C4"/>
  <w15:chartTrackingRefBased/>
  <w15:docId w15:val="{942F4007-ABBB-4F8F-9F1B-40C9E8A5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C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C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C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C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C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C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C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C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C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C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0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2026-03-31T13:15:00Z</dcterms:created>
  <dcterms:modified xsi:type="dcterms:W3CDTF">2026-03-31T13:16:00Z</dcterms:modified>
</cp:coreProperties>
</file>