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8600F" w14:textId="037A6A54" w:rsidR="00F92684" w:rsidRDefault="00991186">
      <w:r>
        <w:t>4 000</w:t>
      </w:r>
    </w:p>
    <w:p w14:paraId="6E2B0B5E" w14:textId="77777777" w:rsidR="00991186" w:rsidRDefault="00991186"/>
    <w:p w14:paraId="6430511C" w14:textId="14E0FF7B" w:rsidR="00991186" w:rsidRDefault="00991186">
      <w:r w:rsidRPr="00991186">
        <w:t xml:space="preserve">Часы Casio AE-1200WHB-3B из серии </w:t>
      </w:r>
      <w:proofErr w:type="spellStart"/>
      <w:r w:rsidRPr="00991186">
        <w:t>Royale</w:t>
      </w:r>
      <w:proofErr w:type="spellEnd"/>
      <w:r w:rsidRPr="00991186">
        <w:t xml:space="preserve"> с текстильным ремешком оливкового цвета и пластиковым корпусом. Модель сохраняет все ключевые возможности: мировое время с картой мира, 5 будильников, секундомер, таймер и LED-подсветку. </w:t>
      </w:r>
      <w:proofErr w:type="spellStart"/>
      <w:r w:rsidRPr="00991186">
        <w:t>Водозащита</w:t>
      </w:r>
      <w:proofErr w:type="spellEnd"/>
      <w:r w:rsidRPr="00991186">
        <w:t xml:space="preserve"> 100 м и 10-летняя батарея делают их отличным выбором для активного отдыха.</w:t>
      </w:r>
    </w:p>
    <w:sectPr w:rsidR="00991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84"/>
    <w:rsid w:val="00991186"/>
    <w:rsid w:val="00C27893"/>
    <w:rsid w:val="00F9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19214"/>
  <w15:chartTrackingRefBased/>
  <w15:docId w15:val="{8238A143-1FFF-439C-AF0D-426876A7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6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6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6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6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6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6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6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6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6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2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2026-03-31T13:17:00Z</dcterms:created>
  <dcterms:modified xsi:type="dcterms:W3CDTF">2026-03-31T13:17:00Z</dcterms:modified>
</cp:coreProperties>
</file>