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3D087" w14:textId="28231C81" w:rsidR="00807A25" w:rsidRDefault="00E22AC0">
      <w:r>
        <w:t xml:space="preserve">4 000 </w:t>
      </w:r>
    </w:p>
    <w:p w14:paraId="0B5D5171" w14:textId="77777777" w:rsidR="00E22AC0" w:rsidRDefault="00E22AC0"/>
    <w:p w14:paraId="1DD9BEFF" w14:textId="6965A589" w:rsidR="00E22AC0" w:rsidRDefault="00E22AC0">
      <w:r w:rsidRPr="00E22AC0">
        <w:t xml:space="preserve">Casio AE-1200WH-1BV – классическая модель </w:t>
      </w:r>
      <w:proofErr w:type="spellStart"/>
      <w:r w:rsidRPr="00E22AC0">
        <w:t>Royale</w:t>
      </w:r>
      <w:proofErr w:type="spellEnd"/>
      <w:r w:rsidRPr="00E22AC0">
        <w:t xml:space="preserve"> на чёрном резиновом ремешке. Часы оснащены мировым временем, картой мира, 5 будильниками, секундомером, таймером и LED-подсветкой. </w:t>
      </w:r>
      <w:proofErr w:type="spellStart"/>
      <w:r w:rsidRPr="00E22AC0">
        <w:t>Водозащита</w:t>
      </w:r>
      <w:proofErr w:type="spellEnd"/>
      <w:r w:rsidRPr="00E22AC0">
        <w:t xml:space="preserve"> 100 м и 10-летняя батарея гарантируют надёжность в любых условиях.</w:t>
      </w:r>
    </w:p>
    <w:sectPr w:rsidR="00E22A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25"/>
    <w:rsid w:val="00271FEE"/>
    <w:rsid w:val="00807A25"/>
    <w:rsid w:val="00E2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A2B58"/>
  <w15:chartTrackingRefBased/>
  <w15:docId w15:val="{830F44AE-A5B2-490E-A12E-F6FD3754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7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7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7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7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7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7A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7A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7A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7A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7A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7A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7A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7A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7A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7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7A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7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2026-03-31T13:19:00Z</dcterms:created>
  <dcterms:modified xsi:type="dcterms:W3CDTF">2026-03-31T13:20:00Z</dcterms:modified>
</cp:coreProperties>
</file>