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3B31EA" w14:textId="3A6D8E59" w:rsidR="000221F0" w:rsidRDefault="00F600AD">
      <w:r>
        <w:t>19 120</w:t>
      </w:r>
    </w:p>
    <w:p w14:paraId="1C1E5DF3" w14:textId="77777777" w:rsidR="00F600AD" w:rsidRDefault="00F600AD"/>
    <w:p w14:paraId="09A2C265" w14:textId="7FBA53DC" w:rsidR="00F600AD" w:rsidRDefault="00F600AD">
      <w:r w:rsidRPr="00F600AD">
        <w:t xml:space="preserve">Премиальные мужские часы Casio </w:t>
      </w:r>
      <w:proofErr w:type="spellStart"/>
      <w:r w:rsidRPr="00F600AD">
        <w:t>Edifice</w:t>
      </w:r>
      <w:proofErr w:type="spellEnd"/>
      <w:r w:rsidRPr="00F600AD">
        <w:t xml:space="preserve"> ECB-900YDB-1B с Bluetooth подключением к смартфону, солнечной батареей </w:t>
      </w:r>
      <w:proofErr w:type="spellStart"/>
      <w:r w:rsidRPr="00F600AD">
        <w:t>Tough</w:t>
      </w:r>
      <w:proofErr w:type="spellEnd"/>
      <w:r w:rsidRPr="00F600AD">
        <w:t xml:space="preserve"> </w:t>
      </w:r>
      <w:proofErr w:type="spellStart"/>
      <w:r w:rsidRPr="00F600AD">
        <w:t>Solar</w:t>
      </w:r>
      <w:proofErr w:type="spellEnd"/>
      <w:r w:rsidRPr="00F600AD">
        <w:t xml:space="preserve"> и высокоточным секундомером 1/1000 сек с записью до 200 кругов. Корпус из нержавеющей стали, </w:t>
      </w:r>
      <w:r w:rsidRPr="00F600AD">
        <w:rPr>
          <w:b/>
          <w:bCs/>
        </w:rPr>
        <w:t>сапфировое стекло</w:t>
      </w:r>
      <w:r w:rsidRPr="00F600AD">
        <w:t xml:space="preserve"> с антибликовым покрытием и </w:t>
      </w:r>
      <w:proofErr w:type="spellStart"/>
      <w:r w:rsidRPr="00F600AD">
        <w:t>водозащита</w:t>
      </w:r>
      <w:proofErr w:type="spellEnd"/>
      <w:r w:rsidRPr="00F600AD">
        <w:t xml:space="preserve"> 100 м обеспечивают максимальную надежность . Модель оснащена мировым временем на 300+ городов с автоматической синхронизацией через приложение EDIFICE </w:t>
      </w:r>
      <w:proofErr w:type="spellStart"/>
      <w:r w:rsidRPr="00F600AD">
        <w:t>Connected</w:t>
      </w:r>
      <w:proofErr w:type="spellEnd"/>
      <w:r w:rsidRPr="00F600AD">
        <w:t xml:space="preserve">, двойной LED-подсветкой Super </w:t>
      </w:r>
      <w:proofErr w:type="spellStart"/>
      <w:r w:rsidRPr="00F600AD">
        <w:t>Illuminator</w:t>
      </w:r>
      <w:proofErr w:type="spellEnd"/>
      <w:r w:rsidRPr="00F600AD">
        <w:t xml:space="preserve">, 5 будильниками и функцией </w:t>
      </w:r>
      <w:proofErr w:type="spellStart"/>
      <w:r w:rsidRPr="00F600AD">
        <w:t>Hand</w:t>
      </w:r>
      <w:proofErr w:type="spellEnd"/>
      <w:r w:rsidRPr="00F600AD">
        <w:t xml:space="preserve"> Shift для отведения стрелок . Стильный дизайн в черно-синей гамме с градиентным индикатором скорости вдохновлен автоспортом . Идеальный выбор для поклонников технологичных аксессуаров и динамичного стиля.</w:t>
      </w:r>
    </w:p>
    <w:sectPr w:rsidR="00F600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1F0"/>
    <w:rsid w:val="000221F0"/>
    <w:rsid w:val="00A21C9A"/>
    <w:rsid w:val="00F60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8C45F"/>
  <w15:chartTrackingRefBased/>
  <w15:docId w15:val="{19071F01-9288-486E-97A9-8780AC4BC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2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2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2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2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2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2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2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2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2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2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22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2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21F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21F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21F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21F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21F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21F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2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2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2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2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2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21F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21F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21F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2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21F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21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612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2026-04-10T14:25:00Z</dcterms:created>
  <dcterms:modified xsi:type="dcterms:W3CDTF">2026-04-10T14:25:00Z</dcterms:modified>
</cp:coreProperties>
</file>