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09940" w14:textId="2056209E" w:rsidR="0061005A" w:rsidRDefault="00A30D4B">
      <w:r>
        <w:t>45 000</w:t>
      </w:r>
    </w:p>
    <w:p w14:paraId="177EC0B3" w14:textId="77777777" w:rsidR="00A30D4B" w:rsidRDefault="00A30D4B"/>
    <w:p w14:paraId="3BFD6855" w14:textId="1709899B" w:rsidR="00A30D4B" w:rsidRDefault="00A30D4B">
      <w:r w:rsidRPr="00A30D4B">
        <w:rPr>
          <w:b/>
          <w:bCs/>
        </w:rPr>
        <w:t>Эксклюзивная лимитированная серия с лазерной гравировкой!</w:t>
      </w:r>
      <w:r w:rsidRPr="00A30D4B">
        <w:t> Casio GMW-B5000CS-1 — это полностью металлические часы в культовом квадратном корпусе с уникальным рисунком «Лазерная сетка», нанесенным на черное ионное покрытие. Модель оснащена технологиями </w:t>
      </w:r>
      <w:proofErr w:type="spellStart"/>
      <w:r w:rsidRPr="00A30D4B">
        <w:rPr>
          <w:b/>
          <w:bCs/>
        </w:rPr>
        <w:t>Tough</w:t>
      </w:r>
      <w:proofErr w:type="spellEnd"/>
      <w:r w:rsidRPr="00A30D4B">
        <w:rPr>
          <w:b/>
          <w:bCs/>
        </w:rPr>
        <w:t xml:space="preserve"> </w:t>
      </w:r>
      <w:proofErr w:type="spellStart"/>
      <w:r w:rsidRPr="00A30D4B">
        <w:rPr>
          <w:b/>
          <w:bCs/>
        </w:rPr>
        <w:t>Solar</w:t>
      </w:r>
      <w:proofErr w:type="spellEnd"/>
      <w:r w:rsidRPr="00A30D4B">
        <w:t> (солнечная батарея), </w:t>
      </w:r>
      <w:r w:rsidRPr="00A30D4B">
        <w:rPr>
          <w:b/>
          <w:bCs/>
        </w:rPr>
        <w:t>Bluetooth</w:t>
      </w:r>
      <w:r w:rsidRPr="00A30D4B">
        <w:t> синхронизацией со смартфоном и </w:t>
      </w:r>
      <w:r w:rsidRPr="00A30D4B">
        <w:rPr>
          <w:b/>
          <w:bCs/>
        </w:rPr>
        <w:t>Multi Band 6</w:t>
      </w:r>
      <w:r w:rsidRPr="00A30D4B">
        <w:t> (</w:t>
      </w:r>
      <w:proofErr w:type="spellStart"/>
      <w:r w:rsidRPr="00A30D4B">
        <w:t>радиосинхронизация</w:t>
      </w:r>
      <w:proofErr w:type="spellEnd"/>
      <w:r w:rsidRPr="00A30D4B">
        <w:t xml:space="preserve"> от 6 вышек). Черный STN LCD дисплей с реверсивной индикацией, LED-подсветка Super </w:t>
      </w:r>
      <w:proofErr w:type="spellStart"/>
      <w:r w:rsidRPr="00A30D4B">
        <w:t>Illuminator</w:t>
      </w:r>
      <w:proofErr w:type="spellEnd"/>
      <w:r w:rsidRPr="00A30D4B">
        <w:t xml:space="preserve"> с автоматическим включением, </w:t>
      </w:r>
      <w:proofErr w:type="spellStart"/>
      <w:r w:rsidRPr="00A30D4B">
        <w:t>водозащита</w:t>
      </w:r>
      <w:proofErr w:type="spellEnd"/>
      <w:r w:rsidRPr="00A30D4B">
        <w:t xml:space="preserve"> 200 м, мировое время (39 часовых поясов), секундомер 1/100 сек, 5 будильников и полный автоматический календарь до 2099 года. Поставляется в специальной железной коллекционной коробке. Идеальный выбор для коллекционеров и тех, кто ищет уникальный дизайн в легендарном корпусе G-</w:t>
      </w:r>
      <w:proofErr w:type="spellStart"/>
      <w:r w:rsidRPr="00A30D4B">
        <w:t>Shock</w:t>
      </w:r>
      <w:proofErr w:type="spellEnd"/>
      <w:r w:rsidRPr="00A30D4B">
        <w:t>.</w:t>
      </w:r>
    </w:p>
    <w:sectPr w:rsidR="00A30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5A"/>
    <w:rsid w:val="0061005A"/>
    <w:rsid w:val="00A30D4B"/>
    <w:rsid w:val="00AD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E426A"/>
  <w15:chartTrackingRefBased/>
  <w15:docId w15:val="{3595C170-031B-4414-B3B4-1150174C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0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0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0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00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00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00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00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00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00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0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00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00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00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0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00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0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0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2026-04-20T12:11:00Z</dcterms:created>
  <dcterms:modified xsi:type="dcterms:W3CDTF">2026-04-20T12:11:00Z</dcterms:modified>
</cp:coreProperties>
</file>