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F51D" w14:textId="05BE4531" w:rsidR="00B623AA" w:rsidRDefault="00A523E7">
      <w:r>
        <w:t>6 000</w:t>
      </w:r>
    </w:p>
    <w:p w14:paraId="513E6385" w14:textId="77777777" w:rsidR="00A523E7" w:rsidRDefault="00A523E7"/>
    <w:p w14:paraId="6222B848" w14:textId="66C48411" w:rsidR="00A523E7" w:rsidRDefault="00A523E7">
      <w:r w:rsidRPr="00A523E7">
        <w:t xml:space="preserve">Элегантные часы Casio MTP-1384D-7A2V с серебристым циферблатом, синими стрелками и классическим дизайном в стиле </w:t>
      </w:r>
      <w:proofErr w:type="spellStart"/>
      <w:r w:rsidRPr="00A523E7">
        <w:t>dress</w:t>
      </w:r>
      <w:proofErr w:type="spellEnd"/>
      <w:r w:rsidRPr="00A523E7">
        <w:t xml:space="preserve"> </w:t>
      </w:r>
      <w:proofErr w:type="spellStart"/>
      <w:r w:rsidRPr="00A523E7">
        <w:t>watch</w:t>
      </w:r>
      <w:proofErr w:type="spellEnd"/>
      <w:r w:rsidRPr="00A523E7">
        <w:t xml:space="preserve">. Корпус из нержавеющей стали, минеральное стекло, </w:t>
      </w:r>
      <w:proofErr w:type="spellStart"/>
      <w:r w:rsidRPr="00A523E7">
        <w:t>водозащита</w:t>
      </w:r>
      <w:proofErr w:type="spellEnd"/>
      <w:r w:rsidRPr="00A523E7">
        <w:t xml:space="preserve"> 100 м. Индикаторы дня недели и даты, винтовая задняя крышка – сочетание стиля и надёжности.</w:t>
      </w:r>
    </w:p>
    <w:sectPr w:rsidR="00A52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AA"/>
    <w:rsid w:val="00A523E7"/>
    <w:rsid w:val="00B623AA"/>
    <w:rsid w:val="00E6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1524D"/>
  <w15:chartTrackingRefBased/>
  <w15:docId w15:val="{92F8CA67-5D9B-41A0-BE84-FFE4F7A3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23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23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23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23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23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23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23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23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23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23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2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2026-03-31T13:32:00Z</dcterms:created>
  <dcterms:modified xsi:type="dcterms:W3CDTF">2026-03-31T13:32:00Z</dcterms:modified>
</cp:coreProperties>
</file>