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605D6" w14:textId="2B8520FB" w:rsidR="00051CBE" w:rsidRDefault="00CA7920">
      <w:r>
        <w:t>6 000</w:t>
      </w:r>
    </w:p>
    <w:p w14:paraId="1F5158D7" w14:textId="77777777" w:rsidR="00CA7920" w:rsidRDefault="00CA7920"/>
    <w:p w14:paraId="496D69D1" w14:textId="7B5DE593" w:rsidR="00CA7920" w:rsidRDefault="00CA7920">
      <w:r w:rsidRPr="00CA7920">
        <w:t xml:space="preserve">Элегантные часы Casio MTP-1183A-7ADF с серебристым циферблатом, римскими цифрами и датой. Тонкий корпус (8,7 мм) из нержавеющей стали, минеральное стекло, </w:t>
      </w:r>
      <w:proofErr w:type="spellStart"/>
      <w:r w:rsidRPr="00CA7920">
        <w:t>водозащита</w:t>
      </w:r>
      <w:proofErr w:type="spellEnd"/>
      <w:r w:rsidRPr="00CA7920">
        <w:t xml:space="preserve"> 30 м (защита от брызг). Изысканный дизайн в стиле «</w:t>
      </w:r>
      <w:proofErr w:type="spellStart"/>
      <w:r w:rsidRPr="00CA7920">
        <w:t>dress</w:t>
      </w:r>
      <w:proofErr w:type="spellEnd"/>
      <w:r w:rsidRPr="00CA7920">
        <w:t xml:space="preserve"> </w:t>
      </w:r>
      <w:proofErr w:type="spellStart"/>
      <w:r w:rsidRPr="00CA7920">
        <w:t>watch</w:t>
      </w:r>
      <w:proofErr w:type="spellEnd"/>
      <w:r w:rsidRPr="00CA7920">
        <w:t>» для офиса и особых случаев.</w:t>
      </w:r>
    </w:p>
    <w:sectPr w:rsidR="00CA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BE"/>
    <w:rsid w:val="00051CBE"/>
    <w:rsid w:val="0049616A"/>
    <w:rsid w:val="00CA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7110"/>
  <w15:chartTrackingRefBased/>
  <w15:docId w15:val="{F73FE7B7-4B56-4848-9EA8-1F09885BA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C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C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C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C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C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C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C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C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C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C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2026-03-31T13:35:00Z</dcterms:created>
  <dcterms:modified xsi:type="dcterms:W3CDTF">2026-03-31T13:36:00Z</dcterms:modified>
</cp:coreProperties>
</file>