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7FB9B" w14:textId="4B46C257" w:rsidR="004B2091" w:rsidRDefault="003B0737">
      <w:r>
        <w:t>5 300</w:t>
      </w:r>
    </w:p>
    <w:p w14:paraId="19B93F17" w14:textId="77777777" w:rsidR="003B0737" w:rsidRDefault="003B0737"/>
    <w:p w14:paraId="62DCDA9E" w14:textId="00275F0D" w:rsidR="003B0737" w:rsidRDefault="003B0737">
      <w:r w:rsidRPr="003B0737">
        <w:t xml:space="preserve">Аналого-цифровые часы Casio MWQ-100-1AVDF с металлическим безелем, мировым временем, секундомером и телефонной книгой </w:t>
      </w:r>
      <w:proofErr w:type="spellStart"/>
      <w:r w:rsidRPr="003B0737">
        <w:t>Telememo</w:t>
      </w:r>
      <w:proofErr w:type="spellEnd"/>
      <w:r w:rsidRPr="003B0737">
        <w:t xml:space="preserve"> (30 записей). Батарея CR2025 обеспечивает до 10 лет работы, </w:t>
      </w:r>
      <w:proofErr w:type="spellStart"/>
      <w:r w:rsidRPr="003B0737">
        <w:t>водозащита</w:t>
      </w:r>
      <w:proofErr w:type="spellEnd"/>
      <w:r w:rsidRPr="003B0737">
        <w:t xml:space="preserve"> 100 м. Стильный дизайн и богатая функциональность – идеально для путешествий.</w:t>
      </w:r>
    </w:p>
    <w:sectPr w:rsidR="003B0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91"/>
    <w:rsid w:val="003B0737"/>
    <w:rsid w:val="004B2091"/>
    <w:rsid w:val="00C9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18692"/>
  <w15:chartTrackingRefBased/>
  <w15:docId w15:val="{E047984E-F551-433E-9ECD-3831F959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2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2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2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0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0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0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0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2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2026-03-31T13:38:00Z</dcterms:created>
  <dcterms:modified xsi:type="dcterms:W3CDTF">2026-03-31T13:39:00Z</dcterms:modified>
</cp:coreProperties>
</file>