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A6560" w14:textId="63448B94" w:rsidR="00BA0473" w:rsidRDefault="009F2227">
      <w:r>
        <w:t>6 300</w:t>
      </w:r>
    </w:p>
    <w:p w14:paraId="04D8DDD6" w14:textId="77777777" w:rsidR="009F2227" w:rsidRDefault="009F2227"/>
    <w:p w14:paraId="6AE77383" w14:textId="0618F4EB" w:rsidR="009F2227" w:rsidRDefault="009F2227">
      <w:r w:rsidRPr="009F2227">
        <w:t xml:space="preserve">Часы Casio MWQ-100-2AVDF с металлическим безелем, синим циферблатом и функцией мирового времени. Модель оснащена секундомером, таймером, тремя будильниками и телефонной книгой </w:t>
      </w:r>
      <w:proofErr w:type="spellStart"/>
      <w:r w:rsidRPr="009F2227">
        <w:t>Telememo</w:t>
      </w:r>
      <w:proofErr w:type="spellEnd"/>
      <w:r w:rsidRPr="009F2227">
        <w:t xml:space="preserve">. 10-летняя батарея и </w:t>
      </w:r>
      <w:proofErr w:type="spellStart"/>
      <w:r w:rsidRPr="009F2227">
        <w:t>водозащита</w:t>
      </w:r>
      <w:proofErr w:type="spellEnd"/>
      <w:r w:rsidRPr="009F2227">
        <w:t xml:space="preserve"> 100 м делают часы надёжным спутником для активного образа жизни.</w:t>
      </w:r>
    </w:p>
    <w:sectPr w:rsidR="009F2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73"/>
    <w:rsid w:val="00166B55"/>
    <w:rsid w:val="009F2227"/>
    <w:rsid w:val="00BA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57B7"/>
  <w15:chartTrackingRefBased/>
  <w15:docId w15:val="{678557A3-DE82-4EF0-8490-56BD5329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4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4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4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4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4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4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4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4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4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4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2026-03-31T13:40:00Z</dcterms:created>
  <dcterms:modified xsi:type="dcterms:W3CDTF">2026-03-31T13:40:00Z</dcterms:modified>
</cp:coreProperties>
</file>