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36957" w14:textId="22C553BC" w:rsidR="00BD4DA7" w:rsidRDefault="004C4058">
      <w:r>
        <w:t>6 000</w:t>
      </w:r>
    </w:p>
    <w:p w14:paraId="612E2E0C" w14:textId="77777777" w:rsidR="004C4058" w:rsidRDefault="004C4058"/>
    <w:p w14:paraId="724CEBDC" w14:textId="6B362838" w:rsidR="004C4058" w:rsidRDefault="004C4058">
      <w:r w:rsidRPr="004C4058">
        <w:t xml:space="preserve">Аналого-цифровые часы Casio MWQ-100-3AVDF с зелёным циферблатом эффекта «солнечные лучи» и металлическим безелем. Мировое время, секундомер, таймер, 3 будильника, </w:t>
      </w:r>
      <w:proofErr w:type="spellStart"/>
      <w:r w:rsidRPr="004C4058">
        <w:t>Telememo</w:t>
      </w:r>
      <w:proofErr w:type="spellEnd"/>
      <w:r w:rsidRPr="004C4058">
        <w:t xml:space="preserve">. 10-летняя батарея, </w:t>
      </w:r>
      <w:proofErr w:type="spellStart"/>
      <w:r w:rsidRPr="004C4058">
        <w:t>водозащита</w:t>
      </w:r>
      <w:proofErr w:type="spellEnd"/>
      <w:r w:rsidRPr="004C4058">
        <w:t xml:space="preserve"> 100 м – отличный выбор для тех, кто ценит стиль и функциональность.</w:t>
      </w:r>
    </w:p>
    <w:sectPr w:rsidR="004C40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DA7"/>
    <w:rsid w:val="000D4836"/>
    <w:rsid w:val="004C4058"/>
    <w:rsid w:val="00BD4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EF4F5"/>
  <w15:chartTrackingRefBased/>
  <w15:docId w15:val="{CBC6B087-E9FF-4C2E-93FB-D0F512A2C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4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4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4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4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4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4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4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4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4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4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4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4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4D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4D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4D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4D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4D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4D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4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4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4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4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4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4D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4D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4D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4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4D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4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2026-03-31T13:41:00Z</dcterms:created>
  <dcterms:modified xsi:type="dcterms:W3CDTF">2026-03-31T13:41:00Z</dcterms:modified>
</cp:coreProperties>
</file>