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EA4A6F" w14:textId="2AE4EACF" w:rsidR="00282FA9" w:rsidRDefault="00357E73">
      <w:r>
        <w:t>6 000</w:t>
      </w:r>
    </w:p>
    <w:p w14:paraId="2E9FFD70" w14:textId="77777777" w:rsidR="00357E73" w:rsidRDefault="00357E73"/>
    <w:p w14:paraId="3DB09B2E" w14:textId="1BEABFA3" w:rsidR="00357E73" w:rsidRDefault="00357E73">
      <w:r w:rsidRPr="00357E73">
        <w:t xml:space="preserve">Цифровые часы Casio MWA-100H-1AVD с крупным дисплеем, металлическим безелем и 10-летней батареей. Модель оснащена 5 будильниками (один с функцией повтора), секундомером, таймером, мировым временем и LED-подсветкой. </w:t>
      </w:r>
      <w:proofErr w:type="spellStart"/>
      <w:r w:rsidRPr="00357E73">
        <w:t>Водозащита</w:t>
      </w:r>
      <w:proofErr w:type="spellEnd"/>
      <w:r w:rsidRPr="00357E73">
        <w:t xml:space="preserve"> 100 м и стильный дизайн, вдохновлённый серией G-</w:t>
      </w:r>
      <w:proofErr w:type="spellStart"/>
      <w:r w:rsidRPr="00357E73">
        <w:t>Shock</w:t>
      </w:r>
      <w:proofErr w:type="spellEnd"/>
      <w:r w:rsidRPr="00357E73">
        <w:t xml:space="preserve"> G-Steel.</w:t>
      </w:r>
    </w:p>
    <w:sectPr w:rsidR="00357E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FA9"/>
    <w:rsid w:val="00282FA9"/>
    <w:rsid w:val="00357E73"/>
    <w:rsid w:val="00F17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90C2E8"/>
  <w15:chartTrackingRefBased/>
  <w15:docId w15:val="{0067A0A3-E40E-472F-A3E5-FD96FBC89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82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2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2F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2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2F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2F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2F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2F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2F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2F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82F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82F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82FA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82FA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82F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82FA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82F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82F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82F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82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2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82F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82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82FA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82FA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82FA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82F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82FA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82F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252</Characters>
  <Application>Microsoft Office Word</Application>
  <DocSecurity>0</DocSecurity>
  <Lines>2</Lines>
  <Paragraphs>1</Paragraphs>
  <ScaleCrop>false</ScaleCrop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2026-03-31T13:42:00Z</dcterms:created>
  <dcterms:modified xsi:type="dcterms:W3CDTF">2026-03-31T13:42:00Z</dcterms:modified>
</cp:coreProperties>
</file>