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1D32" w14:textId="50A9F54D" w:rsidR="00FF5BFA" w:rsidRDefault="002F0410">
      <w:r>
        <w:t>11 500</w:t>
      </w:r>
    </w:p>
    <w:p w14:paraId="585B10FF" w14:textId="77777777" w:rsidR="002F0410" w:rsidRDefault="002F0410"/>
    <w:p w14:paraId="6AF1E1C8" w14:textId="77777777" w:rsidR="002F0410" w:rsidRPr="002F0410" w:rsidRDefault="002F0410" w:rsidP="002F0410">
      <w:r w:rsidRPr="002F0410">
        <w:t>Яркие женские часы Casio Baby-G BGD-570-4DR в розовом корпусе сочетают культовый дизайн G-</w:t>
      </w:r>
      <w:proofErr w:type="spellStart"/>
      <w:r w:rsidRPr="002F0410">
        <w:t>Shock</w:t>
      </w:r>
      <w:proofErr w:type="spellEnd"/>
      <w:r w:rsidRPr="002F0410">
        <w:t xml:space="preserve"> с уменьшенным размером для комфортного ношения. Модель обладает ударопрочной конструкцией, </w:t>
      </w:r>
      <w:proofErr w:type="spellStart"/>
      <w:r w:rsidRPr="002F0410">
        <w:t>водозащитой</w:t>
      </w:r>
      <w:proofErr w:type="spellEnd"/>
      <w:r w:rsidRPr="002F0410">
        <w:t xml:space="preserve"> 200 метров и удобным пластиковым браслетом. Цифровой дисплей отображает мировое время (29 часовых поясов), секундомер 1/100 сек, 5 будильников и автоматический календарь до 2099 года, а электролюминесцентная подсветка обеспечивает отличную читаемость в темноте. Идеальный выбор для активных девушек, которые ценят стиль и надежность.</w:t>
      </w:r>
    </w:p>
    <w:p w14:paraId="2C7C6C31" w14:textId="77777777" w:rsidR="002F0410" w:rsidRDefault="002F0410"/>
    <w:sectPr w:rsidR="002F0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A"/>
    <w:rsid w:val="002F0410"/>
    <w:rsid w:val="00AE0836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EBE08"/>
  <w15:chartTrackingRefBased/>
  <w15:docId w15:val="{C79E576E-E4C0-4700-A7CE-8A8CB636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B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B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B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B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023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0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903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2026-04-03T15:03:00Z</dcterms:created>
  <dcterms:modified xsi:type="dcterms:W3CDTF">2026-04-03T15:04:00Z</dcterms:modified>
</cp:coreProperties>
</file>