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CB1B8" w14:textId="29360967" w:rsidR="00567AD8" w:rsidRDefault="00DA33F6">
      <w:r>
        <w:t>5 000</w:t>
      </w:r>
    </w:p>
    <w:p w14:paraId="4DF2608D" w14:textId="77777777" w:rsidR="00DA33F6" w:rsidRDefault="00DA33F6"/>
    <w:p w14:paraId="1C84DFD3" w14:textId="582CA6DD" w:rsidR="00DA33F6" w:rsidRDefault="00DA33F6">
      <w:r w:rsidRPr="00DA33F6">
        <w:t xml:space="preserve">Мужские часы Casio AEQ-110W-2AVDF с синим циферблатом и синим резиновым ремешком — яркий и стильный аксессуар для тех, кто предпочитает смелые цветовые решения.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</w:t>
      </w:r>
      <w:proofErr w:type="spellStart"/>
      <w:r w:rsidRPr="00DA33F6">
        <w:t>Telememo</w:t>
      </w:r>
      <w:proofErr w:type="spellEnd"/>
      <w:r w:rsidRPr="00DA33F6">
        <w:t xml:space="preserve"> позволяет хранить до 30 контактов в памяти часов. </w:t>
      </w:r>
      <w:proofErr w:type="spellStart"/>
      <w:r w:rsidRPr="00DA33F6">
        <w:t>Водозащита</w:t>
      </w:r>
      <w:proofErr w:type="spellEnd"/>
      <w:r w:rsidRPr="00DA33F6">
        <w:t xml:space="preserve"> 100 м и 10-летняя батарея CR2025 делают часы надежным спутником в путешествиях и повседневной жизни. Идеальный выбор для тех, кто ценит функциональность и яркий дизайн.</w:t>
      </w:r>
    </w:p>
    <w:sectPr w:rsidR="00DA33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AD8"/>
    <w:rsid w:val="00567AD8"/>
    <w:rsid w:val="008803C7"/>
    <w:rsid w:val="00DA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3951F"/>
  <w15:chartTrackingRefBased/>
  <w15:docId w15:val="{B1A24EFB-7D5B-4A87-8518-2A102E35A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7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7A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7A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7A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7A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7A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7A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7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7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A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7A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7A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7A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7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2026-04-05T09:52:00Z</dcterms:created>
  <dcterms:modified xsi:type="dcterms:W3CDTF">2026-04-05T09:53:00Z</dcterms:modified>
</cp:coreProperties>
</file>