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35"/>
        <w:gridCol w:w="2800"/>
        <w:gridCol w:w="3135"/>
      </w:tblGrid>
      <w:tr>
        <w:trPr>
          <w:cantSplit/>
          <w:trHeight w:val="1000" w:hRule="exact"/>
        </w:trPr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800"/>
            </w:tblGrid>
            <w:tr>
              <w:trPr>
                <w:cantSplit/>
                <w:trHeight w:val="1000" w:hRule="exact"/>
              </w:trPr>
              <w:tc>
                <w:tcPr>
                  <w:tcW w:type="dxa" w:w="2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F6FB2"/>
                      <w:sz w:val="16"/>
                      <w:szCs w:val="16"/>
                    </w:rPr>
                    <w:t xml:space="preserve">{{LOGO_EMPRESA}}</w:t>
                  </w:r>
                </w:p>
              </w:tc>
            </w:tr>
          </w:tbl>
          <w:p/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2600" w:before="0" w:line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22222"/>
          <w:sz w:val="96"/>
          <w:szCs w:val="96"/>
        </w:rPr>
        <w:t xml:space="preserve">PGR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22222"/>
          <w:sz w:val="30"/>
          <w:szCs w:val="30"/>
        </w:rPr>
        <w:t xml:space="preserve">Programa de Gerenciamento de Riscos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NR-01</w:t>
      </w:r>
    </w:p>
    <w:p>
      <w:pPr>
        <w:spacing w:after="2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Vigência: </w:t>
      </w:r>
      <w:r>
        <w:rPr>
          <w:rFonts w:ascii="Calibri" w:cs="Calibri" w:eastAsia="Calibri" w:hAnsi="Calibri"/>
          <w:sz w:val="22"/>
          <w:szCs w:val="22"/>
        </w:rPr>
        <w:t xml:space="preserve">2026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a </w:t>
      </w:r>
      <w:r>
        <w:rPr>
          <w:rFonts w:ascii="Calibri" w:cs="Calibri" w:eastAsia="Calibri" w:hAnsi="Calibri"/>
          <w:sz w:val="22"/>
          <w:szCs w:val="22"/>
        </w:rPr>
        <w:t xml:space="preserve">2028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6470"/>
      </w:tblGrid>
      <w:tr>
        <w:trPr>
          <w:cantSplit/>
          <w:trHeight w:val="440" w:hRule="atLeast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Empresa</w:t>
            </w:r>
          </w:p>
        </w:tc>
        <w:tc>
          <w:tcPr>
            <w:tcW w:type="dxa" w:w="64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EMPRESA EXEMPLO LTDA</w:t>
            </w:r>
          </w:p>
        </w:tc>
      </w:tr>
      <w:tr>
        <w:trPr>
          <w:cantSplit/>
          <w:trHeight w:val="440" w:hRule="atLeast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CNPJ</w:t>
            </w:r>
          </w:p>
        </w:tc>
        <w:tc>
          <w:tcPr>
            <w:tcW w:type="dxa" w:w="64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00.000.000/0001-00</w:t>
            </w:r>
          </w:p>
        </w:tc>
      </w:tr>
      <w:tr>
        <w:trPr>
          <w:cantSplit/>
          <w:trHeight w:val="440" w:hRule="atLeast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Endereço</w:t>
            </w:r>
          </w:p>
        </w:tc>
        <w:tc>
          <w:tcPr>
            <w:tcW w:type="dxa" w:w="64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Rua Exemplo, 100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–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Cidade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</w:t>
            </w:r>
          </w:p>
        </w:tc>
      </w:tr>
      <w:tr>
        <w:trPr>
          <w:cantSplit/>
          <w:trHeight w:val="440" w:hRule="atLeast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Responsável Técnico</w:t>
            </w:r>
          </w:p>
        </w:tc>
        <w:tc>
          <w:tcPr>
            <w:tcW w:type="dxa" w:w="64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do Responsável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–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000000/UF</w:t>
            </w:r>
          </w:p>
        </w:tc>
      </w:tr>
      <w:tr>
        <w:trPr>
          <w:cantSplit/>
          <w:trHeight w:val="440" w:hRule="atLeast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Revisão / Data</w:t>
            </w:r>
          </w:p>
        </w:tc>
        <w:tc>
          <w:tcPr>
            <w:tcW w:type="dxa" w:w="64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–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01/01/2026</w:t>
            </w:r>
          </w:p>
        </w:tc>
      </w:tr>
    </w:tbl>
    <w:p>
      <w:pPr>
        <w:spacing w:after="1200" w:before="0" w:line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Cidade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/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CE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–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2026</w:t>
      </w:r>
    </w:p>
    <w:p>
      <w:pPr>
        <w:sectPr>
          <w:pgSz w:w="11906" w:h="16838" w:orient="portrait"/>
          <w:pgMar w:top="1418" w:right="1418" w:bottom="1418" w:left="1418" w:header="0" w:footer="0" w:gutter="0"/>
          <w:pgBorders w:display="firstPage" w:offsetFrom="page">
            <w:top w:val="single" w:color="222222" w:sz="12" w:space="28"/>
            <w:left w:val="single" w:color="222222" w:sz="12" w:space="28"/>
            <w:bottom w:val="single" w:color="222222" w:sz="12" w:space="28"/>
            <w:right w:val="single" w:color="222222" w:sz="12" w:space="28"/>
          </w:pgBorders>
          <w:pgNumType/>
          <w:docGrid w:linePitch="360"/>
        </w:sectPr>
      </w:pPr>
    </w:p>
    <w:p>
      <w:pPr>
        <w:pBdr>
          <w:bottom w:val="single" w:color="F2A900" w:sz="12" w:space="6"/>
        </w:pBdr>
        <w:spacing w:after="300"/>
      </w:pPr>
      <w:r>
        <w:rPr>
          <w:rFonts w:ascii="Calibri" w:cs="Calibri" w:eastAsia="Calibri" w:hAnsi="Calibri"/>
          <w:b/>
          <w:bCs/>
          <w:color w:val="0F2A44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Controle de Revisões</w:t>
      </w:r>
    </w:p>
    <w:tbl>
      <w:tblPr>
        <w:tblW w:type="dxa" w:w="9638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1100"/>
        <w:gridCol w:w="1900"/>
        <w:gridCol w:w="4438"/>
        <w:gridCol w:w="2200"/>
      </w:tblGrid>
      <w:tr>
        <w:trPr>
          <w:tblHeader/>
        </w:trPr>
        <w:tc>
          <w:tcPr>
            <w:tcW w:type="dxa" w:w="1100"/>
            <w:shd w:fill="0F2A4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REVISÃO</w:t>
            </w:r>
          </w:p>
        </w:tc>
        <w:tc>
          <w:tcPr>
            <w:tcW w:type="dxa" w:w="1900"/>
            <w:shd w:fill="0F2A4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4438"/>
            <w:shd w:fill="0F2A4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200"/>
            <w:shd w:fill="0F2A4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rPr>
          <w:trHeight w:val="400" w:hRule="atLeast"/>
        </w:trPr>
        <w:tc>
          <w:tcPr>
            <w:tcW w:type="dxa" w:w="11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00</w:t>
            </w:r>
          </w:p>
        </w:tc>
        <w:tc>
          <w:tcPr>
            <w:tcW w:type="dxa" w:w="19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01/01/2026</w:t>
            </w:r>
          </w:p>
        </w:tc>
        <w:tc>
          <w:tcPr>
            <w:tcW w:type="dxa" w:w="44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Elaboração do PGR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Nome do Responsável</w:t>
            </w:r>
          </w:p>
        </w:tc>
      </w:tr>
      <w:tr>
        <w:trPr>
          <w:trHeight w:val="400" w:hRule="atLeast"/>
        </w:trPr>
        <w:tc>
          <w:tcPr>
            <w:tcW w:type="dxa" w:w="1100"/>
            <w:shd w:fill="F7F9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F7F9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38"/>
            <w:shd w:fill="F7F9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7F9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0"/>
            <w:shd w:fill="F7F9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F7F9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38"/>
            <w:shd w:fill="F7F9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7F9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keepNext/>
        <w:pageBreakBefore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Identificação da Empresa</w:t>
      </w:r>
    </w:p>
    <w:tbl>
      <w:tblPr>
        <w:tblW w:type="dxa" w:w="9638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3000"/>
        <w:gridCol w:w="6638"/>
      </w:tblGrid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Razão Social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EMPRESA EXEMPLO LTDA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Nome Fantasia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CNPJ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00.000.000/0001-00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CNAE Principal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00.00-0-00 - Atividade exemplo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CNAE Secundário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Grau de Risco (NR-04)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02 (Dois)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Endereço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Rua Exemplo, 100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Bairro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Centro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Cidade / UF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Cidade – CE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CEP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00.000-000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Telefone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(00) 0000-0000</w:t>
            </w:r>
          </w:p>
        </w:tc>
      </w:tr>
    </w:tbl>
    <w:p>
      <w:pPr>
        <w:pStyle w:val="Heading1"/>
        <w:keepNext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Responsável Técnico</w:t>
      </w:r>
    </w:p>
    <w:tbl>
      <w:tblPr>
        <w:tblW w:type="dxa" w:w="9638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3000"/>
        <w:gridCol w:w="6638"/>
      </w:tblGrid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Nome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do Responsável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Formação / Especialidade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Técnico em Segurança do Trabalho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Registro Profissional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000000/UF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700" w:right="1134" w:bottom="1300" w:left="1134" w:header="567" w:footer="567" w:gutter="0"/>
          <w:pgNumType w:start="2"/>
          <w:docGrid w:linePitch="360"/>
        </w:sectPr>
      </w:pPr>
    </w:p>
    <w:p>
      <w:pPr>
        <w:pStyle w:val="Heading1"/>
        <w:keepNext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Inventário de Riscos Ocupacionais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1E9E6A"/>
          <w:sz w:val="17"/>
          <w:szCs w:val="17"/>
        </w:rPr>
        <w:t xml:space="preserve">NR-01, itens 1.5.7.1 "a" e 1.5.7.3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dados da identificação dos perigos e das avaliações dos riscos ocupacionais estão consolidados neste inventário, que contempla os perigos decorrentes de agentes físicos, químicos e biológicos, riscos de acidentes e fatores ergonômicos, incluindo os fatores de risco psicossociais relacionados ao trabalho (item 1.5.3.1.4). O inventário é organizado por Grupo de Exposição Similar (GES) e segue as mesmas colunas da planilha de inventário de riscos da organização.</w:t>
      </w:r>
    </w:p>
    <w:p>
      <w:pPr>
        <w:pStyle w:val="Heading2"/>
        <w:keepNext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Critérios de Avaliação e Classificação dos Riscos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1E9E6A"/>
          <w:sz w:val="17"/>
          <w:szCs w:val="17"/>
        </w:rPr>
        <w:t xml:space="preserve">Itens 1.5.4.4.2 e 1.5.4.4.3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nível de risco é obtido pela multiplicação da Probabilidade (P) pela Severidade (S) das possíveis lesões ou agravos à saúde. A classificação resultante define a prioridade das medidas do plano de ação.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800"/>
        <w:gridCol w:w="300"/>
        <w:gridCol w:w="6470"/>
      </w:tblGrid>
      <w:tr>
        <w:trPr>
          <w:cantSplit/>
        </w:trPr>
        <w:tc>
          <w:tcPr>
            <w:tcW w:type="dxa" w:w="780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7800"/>
              <w:tblBorders>
                <w:top w:val="single" w:color="FFFFFF" w:sz="4"/>
                <w:left w:val="single" w:color="FFFFFF" w:sz="4"/>
                <w:bottom w:val="single" w:color="FFFFFF" w:sz="4"/>
                <w:right w:val="single" w:color="FFFFFF" w:sz="4"/>
                <w:insideH w:val="single" w:color="FFFFFF" w:sz="4"/>
                <w:insideV w:val="single" w:color="FFFFFF" w:sz="4"/>
              </w:tblBorders>
            </w:tblPr>
            <w:tblGrid>
              <w:gridCol w:w="1538"/>
              <w:gridCol w:w="1133"/>
              <w:gridCol w:w="1026"/>
              <w:gridCol w:w="1026"/>
              <w:gridCol w:w="1026"/>
              <w:gridCol w:w="1026"/>
              <w:gridCol w:w="1025"/>
            </w:tblGrid>
            <w:tr>
              <w:tc>
                <w:tcPr>
                  <w:tcW w:type="dxa" w:w="1538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B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133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B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5129"/>
                  <w:gridSpan w:val="5"/>
                  <w:shd w:fill="0F2A44" w:color="auto" w:val="clea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SEVERIDADE</w:t>
                  </w:r>
                </w:p>
              </w:tc>
            </w:tr>
            <w:tr>
              <w:tc>
                <w:tcPr>
                  <w:tcW w:type="dxa" w:w="1538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B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133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B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26"/>
                  <w:shd w:fill="EEF2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B33"/>
                      <w:sz w:val="17"/>
                      <w:szCs w:val="17"/>
                    </w:rPr>
                    <w:t xml:space="preserve">Leve (1)</w:t>
                  </w:r>
                </w:p>
              </w:tc>
              <w:tc>
                <w:tcPr>
                  <w:tcW w:type="dxa" w:w="1026"/>
                  <w:shd w:fill="EEF2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B33"/>
                      <w:sz w:val="17"/>
                      <w:szCs w:val="17"/>
                    </w:rPr>
                    <w:t xml:space="preserve">Baixa (2)</w:t>
                  </w:r>
                </w:p>
              </w:tc>
              <w:tc>
                <w:tcPr>
                  <w:tcW w:type="dxa" w:w="1026"/>
                  <w:shd w:fill="EEF2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B33"/>
                      <w:sz w:val="17"/>
                      <w:szCs w:val="17"/>
                    </w:rPr>
                    <w:t xml:space="preserve">Moderada (3)</w:t>
                  </w:r>
                </w:p>
              </w:tc>
              <w:tc>
                <w:tcPr>
                  <w:tcW w:type="dxa" w:w="1026"/>
                  <w:shd w:fill="EEF2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B33"/>
                      <w:sz w:val="17"/>
                      <w:szCs w:val="17"/>
                    </w:rPr>
                    <w:t xml:space="preserve">Alta (4)</w:t>
                  </w:r>
                </w:p>
              </w:tc>
              <w:tc>
                <w:tcPr>
                  <w:tcW w:type="dxa" w:w="1025"/>
                  <w:shd w:fill="EEF2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B33"/>
                      <w:sz w:val="17"/>
                      <w:szCs w:val="17"/>
                    </w:rPr>
                    <w:t xml:space="preserve">Extrema (5)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1538"/>
                  <w:vMerge w:val="restart"/>
                  <w:shd w:fill="0F2A44" w:color="auto" w:val="clear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PROBABILIDADE</w:t>
                  </w:r>
                </w:p>
              </w:tc>
              <w:tc>
                <w:tcPr>
                  <w:tcW w:type="dxa" w:w="1133"/>
                  <w:shd w:fill="EEF2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B33"/>
                      <w:sz w:val="16"/>
                      <w:szCs w:val="16"/>
                    </w:rPr>
                    <w:t xml:space="preserve">Muito Provável (5)</w:t>
                  </w:r>
                </w:p>
              </w:tc>
              <w:tc>
                <w:tcPr>
                  <w:tcW w:type="dxa" w:w="1026"/>
                  <w:shd w:fill="92D05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1026"/>
                  <w:shd w:fill="FFFF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1026"/>
                  <w:shd w:fill="FFC0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1026"/>
                  <w:shd w:fill="C000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W w:type="dxa" w:w="1025"/>
                  <w:shd w:fill="C000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25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vMerge w:val="continue"/>
                </w:tcPr>
                <w:p/>
              </w:tc>
              <w:tc>
                <w:tcPr>
                  <w:tcW w:type="dxa" w:w="1133"/>
                  <w:shd w:fill="EEF2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B33"/>
                      <w:sz w:val="16"/>
                      <w:szCs w:val="16"/>
                    </w:rPr>
                    <w:t xml:space="preserve">Provável (4)</w:t>
                  </w:r>
                </w:p>
              </w:tc>
              <w:tc>
                <w:tcPr>
                  <w:tcW w:type="dxa" w:w="1026"/>
                  <w:shd w:fill="92D05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1026"/>
                  <w:shd w:fill="92D05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1026"/>
                  <w:shd w:fill="FFFF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1026"/>
                  <w:shd w:fill="C000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1025"/>
                  <w:shd w:fill="C000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20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vMerge w:val="continue"/>
                </w:tcPr>
                <w:p/>
              </w:tc>
              <w:tc>
                <w:tcPr>
                  <w:tcW w:type="dxa" w:w="1133"/>
                  <w:shd w:fill="EEF2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B33"/>
                      <w:sz w:val="16"/>
                      <w:szCs w:val="16"/>
                    </w:rPr>
                    <w:t xml:space="preserve">Possível (3)</w:t>
                  </w:r>
                </w:p>
              </w:tc>
              <w:tc>
                <w:tcPr>
                  <w:tcW w:type="dxa" w:w="1026"/>
                  <w:shd w:fill="00B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026"/>
                  <w:shd w:fill="92D05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1026"/>
                  <w:shd w:fill="FFFF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1026"/>
                  <w:shd w:fill="FFFF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1025"/>
                  <w:shd w:fill="FFC0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15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vMerge w:val="continue"/>
                </w:tcPr>
                <w:p/>
              </w:tc>
              <w:tc>
                <w:tcPr>
                  <w:tcW w:type="dxa" w:w="1133"/>
                  <w:shd w:fill="EEF2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B33"/>
                      <w:sz w:val="16"/>
                      <w:szCs w:val="16"/>
                    </w:rPr>
                    <w:t xml:space="preserve">Pouco Provável (2)</w:t>
                  </w:r>
                </w:p>
              </w:tc>
              <w:tc>
                <w:tcPr>
                  <w:tcW w:type="dxa" w:w="1026"/>
                  <w:shd w:fill="00B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026"/>
                  <w:shd w:fill="92D05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1026"/>
                  <w:shd w:fill="92D05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1026"/>
                  <w:shd w:fill="92D05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1025"/>
                  <w:shd w:fill="FFFF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10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vMerge w:val="continue"/>
                </w:tcPr>
                <w:p/>
              </w:tc>
              <w:tc>
                <w:tcPr>
                  <w:tcW w:type="dxa" w:w="1133"/>
                  <w:shd w:fill="EEF2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B33"/>
                      <w:sz w:val="16"/>
                      <w:szCs w:val="16"/>
                    </w:rPr>
                    <w:t xml:space="preserve">Rara (1)</w:t>
                  </w:r>
                </w:p>
              </w:tc>
              <w:tc>
                <w:tcPr>
                  <w:tcW w:type="dxa" w:w="1026"/>
                  <w:shd w:fill="00B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026"/>
                  <w:shd w:fill="00B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026"/>
                  <w:shd w:fill="00B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026"/>
                  <w:shd w:fill="92D05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1025"/>
                  <w:shd w:fill="92D05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5</w:t>
                  </w:r>
                </w:p>
              </w:tc>
            </w:tr>
          </w:tbl>
          <w:p/>
        </w:tc>
        <w:tc>
          <w:tcPr>
            <w:tcW w:type="dxa" w:w="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47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470"/>
              <w:tblBorders>
                <w:top w:val="single" w:color="C9D3DD" w:sz="4"/>
                <w:left w:val="single" w:color="C9D3DD" w:sz="4"/>
                <w:bottom w:val="single" w:color="C9D3DD" w:sz="4"/>
                <w:right w:val="single" w:color="C9D3DD" w:sz="4"/>
                <w:insideH w:val="single" w:color="C9D3DD" w:sz="4"/>
                <w:insideV w:val="single" w:color="C9D3DD" w:sz="4"/>
              </w:tblBorders>
            </w:tblPr>
            <w:tblGrid>
              <w:gridCol w:w="1200"/>
              <w:gridCol w:w="1600"/>
              <w:gridCol w:w="3670"/>
            </w:tblGrid>
            <w:tr>
              <w:trPr>
                <w:tblHeader/>
              </w:trPr>
              <w:tc>
                <w:tcPr>
                  <w:tcW w:type="dxa" w:w="1200"/>
                  <w:shd w:fill="0F2A44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NÍVEL (P x S)</w:t>
                  </w:r>
                </w:p>
              </w:tc>
              <w:tc>
                <w:tcPr>
                  <w:tcW w:type="dxa" w:w="1600"/>
                  <w:shd w:fill="0F2A44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CLASSIFICAÇÃO</w:t>
                  </w:r>
                </w:p>
              </w:tc>
              <w:tc>
                <w:tcPr>
                  <w:tcW w:type="dxa" w:w="3670"/>
                  <w:shd w:fill="0F2A44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TRATAMENTO NO PLANO DE AÇÃO</w:t>
                  </w:r>
                </w:p>
              </w:tc>
            </w:tr>
            <w:tr>
              <w:tc>
                <w:tcPr>
                  <w:tcW w:type="dxa" w:w="1200"/>
                  <w:shd w:fill="00B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8"/>
                      <w:szCs w:val="18"/>
                    </w:rPr>
                    <w:t xml:space="preserve">1 a 3</w:t>
                  </w:r>
                </w:p>
              </w:tc>
              <w:tc>
                <w:tcPr>
                  <w:tcW w:type="dxa" w:w="160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TRIVIAL</w:t>
                  </w:r>
                </w:p>
              </w:tc>
              <w:tc>
                <w:tcPr>
                  <w:tcW w:type="dxa" w:w="367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Nenhuma ação necessária.</w:t>
                  </w:r>
                </w:p>
              </w:tc>
            </w:tr>
            <w:tr>
              <w:tc>
                <w:tcPr>
                  <w:tcW w:type="dxa" w:w="1200"/>
                  <w:shd w:fill="92D05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8"/>
                      <w:szCs w:val="18"/>
                    </w:rPr>
                    <w:t xml:space="preserve">4 a 8</w:t>
                  </w:r>
                </w:p>
              </w:tc>
              <w:tc>
                <w:tcPr>
                  <w:tcW w:type="dxa" w:w="160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TOLERÁVEL</w:t>
                  </w:r>
                </w:p>
              </w:tc>
              <w:tc>
                <w:tcPr>
                  <w:tcW w:type="dxa" w:w="367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Nenhum controle adicional necessário.</w:t>
                  </w:r>
                </w:p>
              </w:tc>
            </w:tr>
            <w:tr>
              <w:tc>
                <w:tcPr>
                  <w:tcW w:type="dxa" w:w="1200"/>
                  <w:shd w:fill="FFFF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8"/>
                      <w:szCs w:val="18"/>
                    </w:rPr>
                    <w:t xml:space="preserve">9 a 12</w:t>
                  </w:r>
                </w:p>
              </w:tc>
              <w:tc>
                <w:tcPr>
                  <w:tcW w:type="dxa" w:w="160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MODERADO</w:t>
                  </w:r>
                </w:p>
              </w:tc>
              <w:tc>
                <w:tcPr>
                  <w:tcW w:type="dxa" w:w="367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Controle adicional, se possível/viável.</w:t>
                  </w:r>
                </w:p>
              </w:tc>
            </w:tr>
            <w:tr>
              <w:tc>
                <w:tcPr>
                  <w:tcW w:type="dxa" w:w="1200"/>
                  <w:shd w:fill="FFC0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8"/>
                      <w:szCs w:val="18"/>
                    </w:rPr>
                    <w:t xml:space="preserve">13 a 15</w:t>
                  </w:r>
                </w:p>
              </w:tc>
              <w:tc>
                <w:tcPr>
                  <w:tcW w:type="dxa" w:w="160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SUBSTANCIAL</w:t>
                  </w:r>
                </w:p>
              </w:tc>
              <w:tc>
                <w:tcPr>
                  <w:tcW w:type="dxa" w:w="367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Controle necessário.</w:t>
                  </w:r>
                </w:p>
              </w:tc>
            </w:tr>
            <w:tr>
              <w:tc>
                <w:tcPr>
                  <w:tcW w:type="dxa" w:w="1200"/>
                  <w:shd w:fill="C000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16 a 25</w:t>
                  </w:r>
                </w:p>
              </w:tc>
              <w:tc>
                <w:tcPr>
                  <w:tcW w:type="dxa" w:w="160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INTOLERÁVEL</w:t>
                  </w:r>
                </w:p>
              </w:tc>
              <w:tc>
                <w:tcPr>
                  <w:tcW w:type="dxa" w:w="367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Ação imediata ou interrupção da atividade.</w:t>
                  </w:r>
                </w:p>
              </w:tc>
            </w:tr>
          </w:tbl>
          <w:p/>
        </w:tc>
      </w:tr>
    </w:tbl>
    <w:p>
      <w:pPr>
        <w:pStyle w:val="Heading2"/>
        <w:keepNext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Conteúdo Mínimo do Inventário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1E9E6A"/>
          <w:sz w:val="17"/>
          <w:szCs w:val="17"/>
        </w:rPr>
        <w:t xml:space="preserve">Item 1.5.7.3.2</w:t>
      </w:r>
    </w:p>
    <w:tbl>
      <w:tblPr>
        <w:tblW w:type="dxa" w:w="9638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800"/>
        <w:gridCol w:w="4638"/>
        <w:gridCol w:w="4200"/>
      </w:tblGrid>
      <w:tr>
        <w:trPr>
          <w:tblHeader/>
        </w:trPr>
        <w:tc>
          <w:tcPr>
            <w:tcW w:type="dxa" w:w="80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4638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EXIGÊNCIA DA NR-01</w:t>
            </w:r>
          </w:p>
        </w:tc>
        <w:tc>
          <w:tcPr>
            <w:tcW w:type="dxa" w:w="420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ONDE ESTÁ NO INVENTÁRIO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"a"</w:t>
            </w:r>
          </w:p>
        </w:tc>
        <w:tc>
          <w:tcPr>
            <w:tcW w:type="dxa" w:w="463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Caracterização dos processos e ambientes de trabalho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Ambiente (cabeçalho de cada GES)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"b"</w:t>
            </w:r>
          </w:p>
        </w:tc>
        <w:tc>
          <w:tcPr>
            <w:tcW w:type="dxa" w:w="463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Caracterização das atividades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Processo / atividades (cabeçalho de cada GES)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"c"</w:t>
            </w:r>
          </w:p>
        </w:tc>
        <w:tc>
          <w:tcPr>
            <w:tcW w:type="dxa" w:w="463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Descrição dos perigos, com identificação das fontes ou circunstâncias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Colunas Agente, Perigo e Fonte / Circunstância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"d"</w:t>
            </w:r>
          </w:p>
        </w:tc>
        <w:tc>
          <w:tcPr>
            <w:tcW w:type="dxa" w:w="463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Possíveis lesões ou agravos à saúde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Coluna Possíveis Lesões ou Agravos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"e"</w:t>
            </w:r>
          </w:p>
        </w:tc>
        <w:tc>
          <w:tcPr>
            <w:tcW w:type="dxa" w:w="463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Grupos de trabalhadores expostos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GES, Setor e Funções (cabeçalho de cada GES)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"f"</w:t>
            </w:r>
          </w:p>
        </w:tc>
        <w:tc>
          <w:tcPr>
            <w:tcW w:type="dxa" w:w="463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Medidas de prevenção implementadas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Colunas EPC / Procedimento Administrativo, EPI e Atenuação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"g"</w:t>
            </w:r>
          </w:p>
        </w:tc>
        <w:tc>
          <w:tcPr>
            <w:tcW w:type="dxa" w:w="463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Caracterização da exposição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Coluna Tipo / Tempo de Exposição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"h"</w:t>
            </w:r>
          </w:p>
        </w:tc>
        <w:tc>
          <w:tcPr>
            <w:tcW w:type="dxa" w:w="463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Dados da análise preliminar ou monitoramento das exposições e da avaliação ergonômica (NR-17)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Colunas Limite de Exposição, Intensidade / Concentração e Técnica Utilizada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"i"</w:t>
            </w:r>
          </w:p>
        </w:tc>
        <w:tc>
          <w:tcPr>
            <w:tcW w:type="dxa" w:w="463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Avaliação dos riscos e classificação para o plano de ação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Colunas P, S, Nível e Classificação</w:t>
            </w:r>
          </w:p>
        </w:tc>
      </w:tr>
    </w:tbl>
    <w:p>
      <w:pPr>
        <w:pStyle w:val="Heading2"/>
        <w:keepNext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Inventário por GES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1E9E6A"/>
          <w:sz w:val="17"/>
          <w:szCs w:val="17"/>
        </w:rPr>
        <w:t xml:space="preserve">Item 1.5.7.3.2 "a" a "i"</w:t>
      </w:r>
    </w:p>
    <w:tbl>
      <w:tblPr>
        <w:tblW w:type="dxa" w:w="1457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900"/>
        <w:gridCol w:w="1250"/>
        <w:gridCol w:w="1300"/>
        <w:gridCol w:w="1750"/>
        <w:gridCol w:w="750"/>
        <w:gridCol w:w="750"/>
        <w:gridCol w:w="950"/>
        <w:gridCol w:w="1000"/>
        <w:gridCol w:w="2250"/>
        <w:gridCol w:w="1050"/>
        <w:gridCol w:w="750"/>
        <w:gridCol w:w="380"/>
        <w:gridCol w:w="380"/>
        <w:gridCol w:w="460"/>
        <w:gridCol w:w="850"/>
      </w:tblGrid>
      <w:tr>
        <w:trPr>
          <w:cantSplit/>
          <w:tblHeader/>
        </w:trPr>
        <w:tc>
          <w:tcPr>
            <w:tcW w:type="dxa" w:w="90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AGENTE</w:t>
            </w:r>
          </w:p>
        </w:tc>
        <w:tc>
          <w:tcPr>
            <w:tcW w:type="dxa" w:w="12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PERIGO</w:t>
            </w:r>
          </w:p>
        </w:tc>
        <w:tc>
          <w:tcPr>
            <w:tcW w:type="dxa" w:w="130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FONTE / CIRCUNSTÂNCIA</w:t>
            </w:r>
          </w:p>
        </w:tc>
        <w:tc>
          <w:tcPr>
            <w:tcW w:type="dxa" w:w="17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POSSÍVEIS LESÕES OU AGRAVOS</w:t>
            </w:r>
          </w:p>
        </w:tc>
        <w:tc>
          <w:tcPr>
            <w:tcW w:type="dxa" w:w="7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LIMITE DE EXPOSIÇÃO</w:t>
            </w:r>
          </w:p>
        </w:tc>
        <w:tc>
          <w:tcPr>
            <w:tcW w:type="dxa" w:w="7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INTENS. / CONC.</w:t>
            </w:r>
          </w:p>
        </w:tc>
        <w:tc>
          <w:tcPr>
            <w:tcW w:type="dxa" w:w="9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TIPO / TEMPO DE EXPOSIÇÃO</w:t>
            </w:r>
          </w:p>
        </w:tc>
        <w:tc>
          <w:tcPr>
            <w:tcW w:type="dxa" w:w="100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TÉCNICA UTILIZADA</w:t>
            </w:r>
          </w:p>
        </w:tc>
        <w:tc>
          <w:tcPr>
            <w:tcW w:type="dxa" w:w="22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EPC / PROCEDIMENTO ADMINISTRATIVO</w:t>
            </w:r>
          </w:p>
        </w:tc>
        <w:tc>
          <w:tcPr>
            <w:tcW w:type="dxa" w:w="10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EPI</w:t>
            </w:r>
          </w:p>
        </w:tc>
        <w:tc>
          <w:tcPr>
            <w:tcW w:type="dxa" w:w="7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ATENUAÇÃO / FP</w:t>
            </w:r>
          </w:p>
        </w:tc>
        <w:tc>
          <w:tcPr>
            <w:tcW w:type="dxa" w:w="38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</w:t>
            </w:r>
          </w:p>
        </w:tc>
        <w:tc>
          <w:tcPr>
            <w:tcW w:type="dxa" w:w="38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</w:t>
            </w:r>
          </w:p>
        </w:tc>
        <w:tc>
          <w:tcPr>
            <w:tcW w:type="dxa" w:w="46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NÍVEL</w:t>
            </w:r>
          </w:p>
        </w:tc>
        <w:tc>
          <w:tcPr>
            <w:tcW w:type="dxa" w:w="8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CLASSIFICAÇÃO</w:t>
            </w:r>
          </w:p>
        </w:tc>
      </w:tr>
      <w:tr>
        <w:trPr>
          <w:cantSplit/>
        </w:trPr>
        <w:tc>
          <w:tcPr>
            <w:tcW w:type="dxa" w:w="14570"/>
            <w:gridSpan w:val="15"/>
            <w:shd w:fill="E3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GES 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3.1</w:t>
            </w:r>
            <w:r>
              <w:rPr>
                <w:rFonts w:ascii="Calibri" w:cs="Calibri" w:eastAsia="Calibri" w:hAnsi="Calibri"/>
                <w:color w:val="5B6770"/>
                <w:sz w:val="14"/>
                <w:szCs w:val="14"/>
              </w:rPr>
              <w:t xml:space="preserve">    |    </w:t>
            </w: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SETOR: 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COSTURA</w:t>
            </w:r>
            <w:r>
              <w:rPr>
                <w:rFonts w:ascii="Calibri" w:cs="Calibri" w:eastAsia="Calibri" w:hAnsi="Calibri"/>
                <w:color w:val="5B6770"/>
                <w:sz w:val="14"/>
                <w:szCs w:val="14"/>
              </w:rPr>
              <w:t xml:space="preserve">    |    </w:t>
            </w: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FUNÇÕES: 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Diretor (a) de produção, Supervisor de Produção, Auxiliar de Produção Líder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Ambiente: 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Ambiente de trabalho interno, Piso industrial, paredes de alvenaria, teto de concreto, iluminação por lâmpadas tubulares led e luminárias, ventilação natural e artificial por ventiladores tipo tufão.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Processo / atividades: 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Supervisiona o processo de produção da costura e construção das peças.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Ergonômico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Psicossocial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Excesso de</w:t>
            </w: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br/>
              <w:t xml:space="preserve">demandas no</w:t>
            </w: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br/>
              <w:t xml:space="preserve">trabalho</w:t>
            </w: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br/>
              <w:t xml:space="preserve">(sobrecarga)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Transtorno mental;</w:t>
            </w: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br/>
              <w:t xml:space="preserve">DORT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Intermitente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AEP Psicossocial + Entrevistas</w:t>
            </w:r>
          </w:p>
        </w:tc>
        <w:tc>
          <w:tcPr>
            <w:tcW w:type="dxa" w:w="2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3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3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W w:type="dxa" w:w="850"/>
            <w:shd w:fill="FFFF00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MODERADO</w:t>
            </w:r>
          </w:p>
        </w:tc>
      </w:tr>
      <w:tr>
        <w:trPr>
          <w:cantSplit/>
        </w:trPr>
        <w:tc>
          <w:tcPr>
            <w:tcW w:type="dxa" w:w="14570"/>
            <w:gridSpan w:val="15"/>
            <w:shd w:fill="E3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GES 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4</w:t>
            </w:r>
            <w:r>
              <w:rPr>
                <w:rFonts w:ascii="Calibri" w:cs="Calibri" w:eastAsia="Calibri" w:hAnsi="Calibri"/>
                <w:color w:val="5B6770"/>
                <w:sz w:val="14"/>
                <w:szCs w:val="14"/>
              </w:rPr>
              <w:t xml:space="preserve">    |    </w:t>
            </w: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SETOR: 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AVIAMENTO</w:t>
            </w:r>
            <w:r>
              <w:rPr>
                <w:rFonts w:ascii="Calibri" w:cs="Calibri" w:eastAsia="Calibri" w:hAnsi="Calibri"/>
                <w:color w:val="5B6770"/>
                <w:sz w:val="14"/>
                <w:szCs w:val="14"/>
              </w:rPr>
              <w:t xml:space="preserve">    |    </w:t>
            </w: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FUNÇÕES: 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Encarregado, Auxiliar de Produção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Ambiente: 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Ambiente de trabalho interno, Piso industrial, paredes de alvenaria, teto de concreto, iluminação por lâmpadas tubulares led e luminárias, ventilação natural e artificial por ventiladores tipo tufão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Processo / atividades: 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Confere as peças de aviamentos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Ergonômico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Postura Inadequada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Computador, mesa e cadeira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Dores nos membros superiores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Intermitente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Avaliação Qualitativa</w:t>
            </w:r>
          </w:p>
        </w:tc>
        <w:tc>
          <w:tcPr>
            <w:tcW w:type="dxa" w:w="2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Revezamento do posicionamento das atividades utilizados posições diferentes, modificando a musculatura exigida / Descanso quando há necessidade / Roupas confortáveis e com tecido mais leve, evitando peças justas / Organismo bem hidratado com água.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3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3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W w:type="dxa" w:w="850"/>
            <w:shd w:fill="92D050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TOLERÁVEL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Ergonômico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Monotonia e Repetitividade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Peças de aviamento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Dores nos membros superiores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Intermitente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Avaliação Qualitativa</w:t>
            </w:r>
          </w:p>
        </w:tc>
        <w:tc>
          <w:tcPr>
            <w:tcW w:type="dxa" w:w="2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Revezamento do posicionamento das atividades utilizados posições diferentes, modificando a musculatura exigida / Descanso quando há necessidade / Roupas confortáveis e com tecido mais leve, evitando peças justas / Organismo bem hidratado com água.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3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3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W w:type="dxa" w:w="850"/>
            <w:shd w:fill="92D050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TOLERÁVEL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Ergonômico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Psicossocial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Excesso de</w:t>
            </w: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br/>
              <w:t xml:space="preserve">demandas no</w:t>
            </w: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br/>
              <w:t xml:space="preserve">trabalho</w:t>
            </w: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br/>
              <w:t xml:space="preserve">(sobrecarga)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Transtorno mental;</w:t>
            </w: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br/>
              <w:t xml:space="preserve">DORT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Intermitente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AEP Psicossocial + Entrevistas</w:t>
            </w:r>
          </w:p>
        </w:tc>
        <w:tc>
          <w:tcPr>
            <w:tcW w:type="dxa" w:w="2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3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W w:type="dxa" w:w="850"/>
            <w:shd w:fill="FFFF00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MODERADO</w:t>
            </w:r>
          </w:p>
        </w:tc>
      </w:tr>
      <w:tr>
        <w:trPr>
          <w:cantSplit/>
        </w:trPr>
        <w:tc>
          <w:tcPr>
            <w:tcW w:type="dxa" w:w="14570"/>
            <w:gridSpan w:val="15"/>
            <w:shd w:fill="E3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GES 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5</w:t>
            </w:r>
            <w:r>
              <w:rPr>
                <w:rFonts w:ascii="Calibri" w:cs="Calibri" w:eastAsia="Calibri" w:hAnsi="Calibri"/>
                <w:color w:val="5B6770"/>
                <w:sz w:val="14"/>
                <w:szCs w:val="14"/>
              </w:rPr>
              <w:t xml:space="preserve">    |    </w:t>
            </w: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SETOR: 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SEPARAÇÃO</w:t>
            </w:r>
            <w:r>
              <w:rPr>
                <w:rFonts w:ascii="Calibri" w:cs="Calibri" w:eastAsia="Calibri" w:hAnsi="Calibri"/>
                <w:color w:val="5B6770"/>
                <w:sz w:val="14"/>
                <w:szCs w:val="14"/>
              </w:rPr>
              <w:t xml:space="preserve">    |    </w:t>
            </w: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FUNÇÕES: 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Auxiliar de Produção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Ambiente: 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Ambiente de trabalho interno, Piso industrial, paredes de alvenaria, teto de concreto, iluminação por lâmpadas tubulares led e luminárias, ventilação natural e artificial por ventiladores tipo tufão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Processo / atividades: 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Separação de peças cortadas de roupas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Ergonômico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Trabalho em Pé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Mobiliário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Dores nos membros inferiores, dormência e problemas na coluna vertebral leves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Permanente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Avaliação Qualitativa</w:t>
            </w:r>
          </w:p>
        </w:tc>
        <w:tc>
          <w:tcPr>
            <w:tcW w:type="dxa" w:w="2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Revezamento do posicionamento das atividades utilizados posições diferentes, modificando a musculatura exigida / Descanso quando há necessidade / Roupas confortáveis e com tecido mais leve, evitando peças justas / Organismo bem hidratado com água.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3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3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W w:type="dxa" w:w="850"/>
            <w:shd w:fill="92D050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TOLERÁVEL</w:t>
            </w:r>
          </w:p>
        </w:tc>
      </w:tr>
      <w:tr>
        <w:trPr>
          <w:cantSplit/>
        </w:trPr>
        <w:tc>
          <w:tcPr>
            <w:tcW w:type="dxa" w:w="14570"/>
            <w:gridSpan w:val="15"/>
            <w:shd w:fill="E3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GES 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5</w:t>
            </w:r>
            <w:r>
              <w:rPr>
                <w:rFonts w:ascii="Calibri" w:cs="Calibri" w:eastAsia="Calibri" w:hAnsi="Calibri"/>
                <w:color w:val="5B6770"/>
                <w:sz w:val="14"/>
                <w:szCs w:val="14"/>
              </w:rPr>
              <w:t xml:space="preserve">    |    </w:t>
            </w: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SETOR: 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EXPEDIÇÃO</w:t>
            </w:r>
            <w:r>
              <w:rPr>
                <w:rFonts w:ascii="Calibri" w:cs="Calibri" w:eastAsia="Calibri" w:hAnsi="Calibri"/>
                <w:color w:val="5B6770"/>
                <w:sz w:val="14"/>
                <w:szCs w:val="14"/>
              </w:rPr>
              <w:t xml:space="preserve">    |    </w:t>
            </w: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FUNÇÕES: 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Conferente, Embalador, Auxiliar de Produção, Encarregado, Líder de Produção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Ambiente: 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Ambiente de trabalho interno, Piso industrial, paredes de alvenaria, teto de concreto, iluminação por lâmpadas tubulares led e luminárias, ventilação natural e artificial por ventiladores tipo tufão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Processo / atividades: </w:t>
            </w:r>
            <w:r>
              <w:rPr>
                <w:rFonts w:ascii="Calibri" w:cs="Calibri" w:eastAsia="Calibri" w:hAnsi="Calibri"/>
                <w:sz w:val="14"/>
                <w:szCs w:val="14"/>
              </w:rPr>
              <w:t xml:space="preserve">Confere e separa os pedidos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Ergonômico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Trabalho em Pé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Mobiliário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Dores nos membros inferiores, dormência e problemas na coluna vertebral leves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Permanente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Avaliação Qualitativa</w:t>
            </w:r>
          </w:p>
        </w:tc>
        <w:tc>
          <w:tcPr>
            <w:tcW w:type="dxa" w:w="2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Revezamento do posicionamento das atividades utilizados posições diferentes, modificando a musculatura exigida / Descanso quando há necessidade / Roupas confortáveis e com tecido mais leve, evitando peças justas / Organismo bem hidratado com água.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3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3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W w:type="dxa" w:w="850"/>
            <w:shd w:fill="92D050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TOLERÁVEL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Ergonômico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Movimentos Repetitivos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Peça de vestuário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Lesões por Esforços Repetitivos e Distúrbios Osteomusculares Relacionados ao Trabalho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Intermitente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Avaliação Qualitativa</w:t>
            </w:r>
          </w:p>
        </w:tc>
        <w:tc>
          <w:tcPr>
            <w:tcW w:type="dxa" w:w="2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Revezamento do posicionamento das atividades utilizados posições diferentes, modificando a musculatura exigida.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N.A</w:t>
            </w:r>
          </w:p>
        </w:tc>
        <w:tc>
          <w:tcPr>
            <w:tcW w:type="dxa" w:w="3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3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W w:type="dxa" w:w="850"/>
            <w:shd w:fill="92D050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TOLERÁVEL</w:t>
            </w:r>
          </w:p>
        </w:tc>
      </w:tr>
    </w:tbl>
    <w:p>
      <w:pPr>
        <w:pStyle w:val="Heading2"/>
        <w:keepNext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Atualização do Inventário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1E9E6A"/>
          <w:sz w:val="17"/>
          <w:szCs w:val="17"/>
        </w:rPr>
        <w:t xml:space="preserve">Itens 1.5.7.3.3 e 1.5.7.3.3.1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inventário de riscos ocupacionais deve ser mantido atualizado. O histórico das atualizações deve ser mantido por um período mínimo de 20 (vinte) anos ou pelo período estabelecido em normatização específica.</w:t>
      </w:r>
    </w:p>
    <w:p>
      <w:pPr>
        <w:pStyle w:val="Heading1"/>
        <w:keepNext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Plano de Ação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1E9E6A"/>
          <w:sz w:val="17"/>
          <w:szCs w:val="17"/>
        </w:rPr>
        <w:t xml:space="preserve">NR-01, itens 1.5.7.1 "b" e 1.5.5.2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plano de ação indica as medidas de prevenção a serem introduzidas, aprimoradas ou mantidas, com cronograma, responsáveis, formas de acompanhamento e aferição de resultados. O número de trabalhadores possivelmente atingidos é utilizado como critério para aumentar a prioridade da ação.</w:t>
      </w:r>
    </w:p>
    <w:tbl>
      <w:tblPr>
        <w:tblW w:type="dxa" w:w="1457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1050"/>
        <w:gridCol w:w="500"/>
        <w:gridCol w:w="1650"/>
        <w:gridCol w:w="1450"/>
        <w:gridCol w:w="1550"/>
        <w:gridCol w:w="900"/>
        <w:gridCol w:w="900"/>
        <w:gridCol w:w="700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1050"/>
        <w:gridCol w:w="1250"/>
        <w:gridCol w:w="1390"/>
      </w:tblGrid>
      <w:tr>
        <w:trPr>
          <w:cantSplit/>
          <w:tblHeader/>
        </w:trPr>
        <w:tc>
          <w:tcPr>
            <w:tcW w:type="dxa" w:w="10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SETOR</w:t>
            </w:r>
          </w:p>
        </w:tc>
        <w:tc>
          <w:tcPr>
            <w:tcW w:type="dxa" w:w="50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GES</w:t>
            </w:r>
          </w:p>
        </w:tc>
        <w:tc>
          <w:tcPr>
            <w:tcW w:type="dxa" w:w="16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O QUÊ? (MEDIDA)</w:t>
            </w:r>
          </w:p>
        </w:tc>
        <w:tc>
          <w:tcPr>
            <w:tcW w:type="dxa" w:w="14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POR QUÊ?</w:t>
            </w:r>
          </w:p>
        </w:tc>
        <w:tc>
          <w:tcPr>
            <w:tcW w:type="dxa" w:w="15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COMO?</w:t>
            </w:r>
          </w:p>
        </w:tc>
        <w:tc>
          <w:tcPr>
            <w:tcW w:type="dxa" w:w="90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ONDE?</w:t>
            </w:r>
          </w:p>
        </w:tc>
        <w:tc>
          <w:tcPr>
            <w:tcW w:type="dxa" w:w="90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QUANTO?</w:t>
            </w:r>
          </w:p>
        </w:tc>
        <w:tc>
          <w:tcPr>
            <w:tcW w:type="dxa" w:w="70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PRIOR.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J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M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M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J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J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O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D</w:t>
            </w:r>
          </w:p>
        </w:tc>
        <w:tc>
          <w:tcPr>
            <w:tcW w:type="dxa" w:w="10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RESPONSÁVEL</w:t>
            </w:r>
          </w:p>
        </w:tc>
        <w:tc>
          <w:tcPr>
            <w:tcW w:type="dxa" w:w="12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STATUS</w:t>
            </w:r>
          </w:p>
        </w:tc>
        <w:tc>
          <w:tcPr>
            <w:tcW w:type="dxa" w:w="139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ACOMPANHAMENTO E AFERIÇÃO</w:t>
            </w:r>
          </w:p>
        </w:tc>
      </w:tr>
      <w:tr>
        <w:trPr>
          <w:cantSplit/>
          <w:trHeight w:val="500" w:hRule="atLeast"/>
        </w:trPr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COSTURA</w:t>
            </w:r>
          </w:p>
        </w:tc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Avaliação de poeria de algodão;</w:t>
            </w:r>
            <w:r>
              <w:rPr>
                <w:rFonts w:ascii="Calibri" w:cs="Calibri" w:eastAsia="Calibri" w:hAnsi="Calibri"/>
                <w:sz w:val="14"/>
                <w:szCs w:val="14"/>
              </w:rPr>
              <w:br/>
              <w:t xml:space="preserve">Avaliação de Ruído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identificar e controlar possíveis riscos à saúde dos trabalhadores, como doenças respiratórias e auditivas.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Realizar análise com equipamentos adequados e emitir laudos técnicos.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Setor de Costura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Orçamento a ser definido após cotação.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ALTA</w:t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X</w:t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Empresa</w:t>
            </w:r>
          </w:p>
        </w:tc>
        <w:tc>
          <w:tcPr>
            <w:tcW w:type="dxa" w:w="1250"/>
            <w:shd w:fill="9DC3E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PROGRAMADO</w:t>
            </w:r>
          </w:p>
        </w:tc>
        <w:tc>
          <w:tcPr>
            <w:tcW w:type="dxa" w:w="139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Laudo emitido e medidas implantadas</w:t>
            </w:r>
          </w:p>
        </w:tc>
      </w:tr>
      <w:tr>
        <w:trPr>
          <w:cantSplit/>
          <w:trHeight w:val="500" w:hRule="atLeast"/>
        </w:trPr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SEPARAÇÃO</w:t>
            </w:r>
          </w:p>
        </w:tc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Avaliação de poeria de algodão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identificar e controlar possíveis riscos à saúde dos trabalhadores, como doenças respiratórias e auditivas.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Realizar análise com equipamentos adequados e emitir laudos técnicos.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Setor Separação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Orçamento a ser definido após cotação.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ALTA</w:t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X</w:t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Empresa</w:t>
            </w:r>
          </w:p>
        </w:tc>
        <w:tc>
          <w:tcPr>
            <w:tcW w:type="dxa" w:w="1250"/>
            <w:shd w:fill="9DC3E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PROGRAMADO</w:t>
            </w:r>
          </w:p>
        </w:tc>
        <w:tc>
          <w:tcPr>
            <w:tcW w:type="dxa" w:w="139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Laudo emitido e medidas implantadas</w:t>
            </w:r>
          </w:p>
        </w:tc>
      </w:tr>
      <w:tr>
        <w:trPr>
          <w:cantSplit/>
          <w:trHeight w:val="500" w:hRule="atLeast"/>
        </w:trPr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TODOS</w:t>
            </w:r>
          </w:p>
        </w:tc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-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Compras de EPI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Garantir a proteção individual dos trabalhadores e conformidade com normas de segurança e saúde.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Levantar necessidades de EPIs por setor e realizar cotação e compra.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Todos os setores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Orçamento a ser definido após cotação.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ALTA</w:t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X</w:t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Empresa</w:t>
            </w:r>
          </w:p>
        </w:tc>
        <w:tc>
          <w:tcPr>
            <w:tcW w:type="dxa" w:w="1250"/>
            <w:shd w:fill="9DC3E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PROGRAMADO</w:t>
            </w:r>
          </w:p>
        </w:tc>
        <w:tc>
          <w:tcPr>
            <w:tcW w:type="dxa" w:w="139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Laudo emitido e medidas implantadas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/>
          <w:bCs/>
          <w:color w:val="0F2A44"/>
          <w:sz w:val="15"/>
          <w:szCs w:val="15"/>
        </w:rPr>
        <w:t xml:space="preserve">Status: </w:t>
      </w:r>
      <w:r>
        <w:rPr>
          <w:rFonts w:ascii="Calibri" w:cs="Calibri" w:eastAsia="Calibri" w:hAnsi="Calibri"/>
          <w:b/>
          <w:bCs/>
          <w:sz w:val="14"/>
          <w:szCs w:val="14"/>
          <w:shd w:fill="FF7C80" w:color="auto" w:val="clear"/>
        </w:rPr>
        <w:t xml:space="preserve"> ATRASADO </w:t>
      </w:r>
      <w:r>
        <w:rPr>
          <w:rFonts w:ascii="Calibri" w:cs="Calibri" w:eastAsia="Calibri" w:hAnsi="Calibri"/>
          <w:sz w:val="14"/>
          <w:szCs w:val="14"/>
        </w:rPr>
        <w:t xml:space="preserve">   </w:t>
      </w:r>
      <w:r>
        <w:rPr>
          <w:rFonts w:ascii="Calibri" w:cs="Calibri" w:eastAsia="Calibri" w:hAnsi="Calibri"/>
          <w:b/>
          <w:bCs/>
          <w:sz w:val="14"/>
          <w:szCs w:val="14"/>
          <w:shd w:fill="FFFF00" w:color="auto" w:val="clear"/>
        </w:rPr>
        <w:t xml:space="preserve"> EM ANDAMENTO </w:t>
      </w:r>
      <w:r>
        <w:rPr>
          <w:rFonts w:ascii="Calibri" w:cs="Calibri" w:eastAsia="Calibri" w:hAnsi="Calibri"/>
          <w:sz w:val="14"/>
          <w:szCs w:val="14"/>
        </w:rPr>
        <w:t xml:space="preserve">   </w:t>
      </w:r>
      <w:r>
        <w:rPr>
          <w:rFonts w:ascii="Calibri" w:cs="Calibri" w:eastAsia="Calibri" w:hAnsi="Calibri"/>
          <w:b/>
          <w:bCs/>
          <w:sz w:val="14"/>
          <w:szCs w:val="14"/>
          <w:shd w:fill="9DC3E6" w:color="auto" w:val="clear"/>
        </w:rPr>
        <w:t xml:space="preserve"> PROGRAMADO </w:t>
      </w:r>
      <w:r>
        <w:rPr>
          <w:rFonts w:ascii="Calibri" w:cs="Calibri" w:eastAsia="Calibri" w:hAnsi="Calibri"/>
          <w:sz w:val="14"/>
          <w:szCs w:val="14"/>
        </w:rPr>
        <w:t xml:space="preserve">   </w:t>
      </w:r>
      <w:r>
        <w:rPr>
          <w:rFonts w:ascii="Calibri" w:cs="Calibri" w:eastAsia="Calibri" w:hAnsi="Calibri"/>
          <w:b/>
          <w:bCs/>
          <w:sz w:val="14"/>
          <w:szCs w:val="14"/>
          <w:shd w:fill="92D050" w:color="auto" w:val="clear"/>
        </w:rPr>
        <w:t xml:space="preserve"> REALIZADO </w:t>
      </w:r>
      <w:r>
        <w:rPr>
          <w:rFonts w:ascii="Calibri" w:cs="Calibri" w:eastAsia="Calibri" w:hAnsi="Calibri"/>
          <w:sz w:val="14"/>
          <w:szCs w:val="14"/>
        </w:rPr>
        <w:t xml:space="preserve">   </w:t>
      </w:r>
      <w:r>
        <w:rPr>
          <w:rFonts w:ascii="Calibri" w:cs="Calibri" w:eastAsia="Calibri" w:hAnsi="Calibri"/>
          <w:b/>
          <w:bCs/>
          <w:sz w:val="14"/>
          <w:szCs w:val="14"/>
          <w:shd w:fill="FFC000" w:color="auto" w:val="clear"/>
        </w:rPr>
        <w:t xml:space="preserve"> REPROGRAMADO </w:t>
      </w:r>
      <w:r>
        <w:rPr>
          <w:rFonts w:ascii="Calibri" w:cs="Calibri" w:eastAsia="Calibri" w:hAnsi="Calibri"/>
          <w:sz w:val="14"/>
          <w:szCs w:val="14"/>
        </w:rPr>
        <w:t xml:space="preserve">   </w:t>
      </w:r>
      <w:r>
        <w:rPr>
          <w:rFonts w:ascii="Calibri" w:cs="Calibri" w:eastAsia="Calibri" w:hAnsi="Calibri"/>
          <w:color w:val="5B6770"/>
          <w:sz w:val="14"/>
          <w:szCs w:val="14"/>
        </w:rPr>
        <w:t xml:space="preserve">   Cronograma: mês marcado = prazo previsto para a ação.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500" w:right="1134" w:bottom="1100" w:left="1134" w:header="500" w:footer="500" w:gutter="0"/>
          <w:pgNumType/>
          <w:docGrid w:linePitch="360"/>
        </w:sectPr>
      </w:pPr>
    </w:p>
    <w:p>
      <w:pPr>
        <w:pStyle w:val="Heading1"/>
        <w:keepNext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Revisão do PGR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1E9E6A"/>
          <w:sz w:val="17"/>
          <w:szCs w:val="17"/>
        </w:rPr>
        <w:t xml:space="preserve">NR-01, itens 1.5.4.4.6 e 1.5.4.4.6.1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avaliação de riscos constitui um processo contínuo e deve ser revista a cada 2 (dois) anos, ou em até 3 (três) anos para organizações com certificação em sistema de gestão de SST, ou quando ocorrer:</w:t>
      </w:r>
    </w:p>
    <w:p>
      <w:pPr>
        <w:spacing w:after="80" w:line="290"/>
        <w:ind w:left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a) implementação das medidas de prevenção, para avaliação de riscos residuais;</w:t>
      </w:r>
    </w:p>
    <w:p>
      <w:pPr>
        <w:spacing w:after="80" w:line="290"/>
        <w:ind w:left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b) inovações e modificações nas tecnologias, ambientes, processos, condições, procedimentos e organização do trabalho que impliquem novos riscos ou modifiquem os riscos existentes;</w:t>
      </w:r>
    </w:p>
    <w:p>
      <w:pPr>
        <w:spacing w:after="80" w:line="290"/>
        <w:ind w:left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c) identificação de inadequações, insuficiência ou ineficácia das medidas de prevenção;</w:t>
      </w:r>
    </w:p>
    <w:p>
      <w:pPr>
        <w:spacing w:after="80" w:line="290"/>
        <w:ind w:left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d) ocorrência de acidentes ou doenças relacionadas ao trabalho;</w:t>
      </w:r>
    </w:p>
    <w:p>
      <w:pPr>
        <w:spacing w:after="80" w:line="290"/>
        <w:ind w:left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e) mudança nos requisitos legais aplicáveis;</w:t>
      </w:r>
    </w:p>
    <w:p>
      <w:pPr>
        <w:spacing w:after="80" w:line="290"/>
        <w:ind w:left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f) solicitação justificada dos trabalhadores ou da CIPA, quando houver.</w:t>
      </w:r>
    </w:p>
    <w:p>
      <w:pPr>
        <w:pStyle w:val="Heading1"/>
        <w:keepNext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Encerramento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Programa de Gerenciamento de Riscos foi elaborado sob a responsabilidade da organização, sendo datado e assinado conforme o item 1.5.7.2 da NR-01. Seus documentos devem estar sempre disponíveis aos trabalhadores interessados, aos sindicatos representantes das categorias profissionais e à Inspeção do Trabalho (item 1.5.7.2.1).</w:t>
      </w:r>
    </w:p>
    <w:p>
      <w:pPr>
        <w:spacing w:after="400" w:before="2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Cidade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sz w:val="22"/>
          <w:szCs w:val="22"/>
        </w:rPr>
        <w:t xml:space="preserve">CE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sz w:val="22"/>
          <w:szCs w:val="22"/>
        </w:rPr>
        <w:t xml:space="preserve">01/01/2026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19"/>
        <w:gridCol w:w="400"/>
        <w:gridCol w:w="4619"/>
      </w:tblGrid>
      <w:tr>
        <w:tc>
          <w:tcPr>
            <w:tcW w:type="dxa" w:w="4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70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top w:val="single" w:color="0F2A44" w:sz="6" w:space="4"/>
              </w:pBd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Responsável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Técnico/Engenheiro de Segurança do Trabalho –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000000/UF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770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70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top w:val="single" w:color="0F2A44" w:sz="6" w:space="4"/>
              </w:pBd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Representante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EXEMPLO LTDA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770"/>
                <w:sz w:val="17"/>
                <w:szCs w:val="17"/>
              </w:rPr>
              <w:t xml:space="preserve">Representante Legal da Empresa</w:t>
            </w:r>
          </w:p>
        </w:tc>
      </w:tr>
    </w:tbl>
    <w:sectPr>
      <w:headerReference w:type="default" r:id="rId11"/>
      <w:footerReference w:type="default" r:id="rId12"/>
      <w:pgSz w:w="11906" w:h="16838" w:orient="portrait"/>
      <w:pgMar w:top="1700" w:right="1134" w:bottom="1300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C9D3DD" w:sz="4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38"/>
      <w:gridCol w:w="2800"/>
    </w:tblGrid>
    <w:tr>
      <w:tc>
        <w:tcPr>
          <w:tcW w:type="dxa" w:w="6838"/>
          <w:tcMar>
            <w:top w:type="dxa" w:w="80"/>
            <w:left w:type="dxa" w:w="0"/>
            <w:bottom w:type="dxa" w:w="0"/>
            <w:right w:type="dxa" w:w="0"/>
          </w:tcMar>
          <w:vAlign w:val="center"/>
        </w:tcPr>
        <w:p>
          <w:r>
            <w:rPr>
              <w:rFonts w:ascii="Calibri" w:cs="Calibri" w:eastAsia="Calibri" w:hAnsi="Calibri"/>
              <w:b/>
              <w:bCs/>
              <w:color w:val="0F2A44"/>
              <w:sz w:val="16"/>
              <w:szCs w:val="16"/>
            </w:rPr>
            <w:t xml:space="preserve">SafetySoluções</w:t>
          </w: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t xml:space="preserve">  •  Segurança e Saúde no Trabalho</w:t>
          </w:r>
        </w:p>
      </w:tc>
      <w:tc>
        <w:tcPr>
          <w:tcW w:type="dxa" w:w="2800"/>
          <w:tcMar>
            <w:top w:type="dxa" w:w="80"/>
            <w:left w:type="dxa" w:w="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t xml:space="preserve">Página </w:t>
          </w:r>
          <w:r>
            <w:rPr>
              <w:rFonts w:ascii="Calibri" w:cs="Calibri" w:eastAsia="Calibri" w:hAnsi="Calibri"/>
              <w:b/>
              <w:bCs/>
              <w:color w:val="0F2A44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t xml:space="preserve"> de </w:t>
          </w: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4570"/>
      <w:tblBorders>
        <w:top w:val="single" w:color="C9D3DD" w:sz="4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1770"/>
      <w:gridCol w:w="2800"/>
    </w:tblGrid>
    <w:tr>
      <w:tc>
        <w:tcPr>
          <w:tcW w:type="dxa" w:w="11770"/>
          <w:tcMar>
            <w:top w:type="dxa" w:w="80"/>
            <w:left w:type="dxa" w:w="0"/>
            <w:bottom w:type="dxa" w:w="0"/>
            <w:right w:type="dxa" w:w="0"/>
          </w:tcMar>
          <w:vAlign w:val="center"/>
        </w:tcPr>
        <w:p>
          <w:r>
            <w:rPr>
              <w:rFonts w:ascii="Calibri" w:cs="Calibri" w:eastAsia="Calibri" w:hAnsi="Calibri"/>
              <w:b/>
              <w:bCs/>
              <w:color w:val="0F2A44"/>
              <w:sz w:val="16"/>
              <w:szCs w:val="16"/>
            </w:rPr>
            <w:t xml:space="preserve">SafetySoluções</w:t>
          </w: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t xml:space="preserve">  •  Segurança e Saúde no Trabalho</w:t>
          </w:r>
        </w:p>
      </w:tc>
      <w:tc>
        <w:tcPr>
          <w:tcW w:type="dxa" w:w="2800"/>
          <w:tcMar>
            <w:top w:type="dxa" w:w="80"/>
            <w:left w:type="dxa" w:w="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t xml:space="preserve">Página </w:t>
          </w:r>
          <w:r>
            <w:rPr>
              <w:rFonts w:ascii="Calibri" w:cs="Calibri" w:eastAsia="Calibri" w:hAnsi="Calibri"/>
              <w:b/>
              <w:bCs/>
              <w:color w:val="0F2A44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t xml:space="preserve"> de </w:t>
          </w: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C9D3DD" w:sz="4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38"/>
      <w:gridCol w:w="2800"/>
    </w:tblGrid>
    <w:tr>
      <w:tc>
        <w:tcPr>
          <w:tcW w:type="dxa" w:w="6838"/>
          <w:tcMar>
            <w:top w:type="dxa" w:w="80"/>
            <w:left w:type="dxa" w:w="0"/>
            <w:bottom w:type="dxa" w:w="0"/>
            <w:right w:type="dxa" w:w="0"/>
          </w:tcMar>
          <w:vAlign w:val="center"/>
        </w:tcPr>
        <w:p>
          <w:r>
            <w:rPr>
              <w:rFonts w:ascii="Calibri" w:cs="Calibri" w:eastAsia="Calibri" w:hAnsi="Calibri"/>
              <w:b/>
              <w:bCs/>
              <w:color w:val="0F2A44"/>
              <w:sz w:val="16"/>
              <w:szCs w:val="16"/>
            </w:rPr>
            <w:t xml:space="preserve">SafetySoluções</w:t>
          </w: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t xml:space="preserve">  •  Segurança e Saúde no Trabalho</w:t>
          </w:r>
        </w:p>
      </w:tc>
      <w:tc>
        <w:tcPr>
          <w:tcW w:type="dxa" w:w="2800"/>
          <w:tcMar>
            <w:top w:type="dxa" w:w="80"/>
            <w:left w:type="dxa" w:w="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t xml:space="preserve">Página </w:t>
          </w:r>
          <w:r>
            <w:rPr>
              <w:rFonts w:ascii="Calibri" w:cs="Calibri" w:eastAsia="Calibri" w:hAnsi="Calibri"/>
              <w:b/>
              <w:bCs/>
              <w:color w:val="0F2A44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t xml:space="preserve"> de </w:t>
          </w: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single" w:color="F2A900" w:sz="12"/>
        <w:right w:val="none" w:color="FFFFFF" w:sz="0"/>
        <w:insideH w:val="none" w:color="FFFFFF" w:sz="0"/>
        <w:insideV w:val="none" w:color="FFFFFF" w:sz="0"/>
      </w:tblBorders>
    </w:tblPr>
    <w:tblGrid>
      <w:gridCol w:w="1800"/>
      <w:gridCol w:w="7838"/>
    </w:tblGrid>
    <w:tr>
      <w:tc>
        <w:tcPr>
          <w:tcW w:type="dxa" w:w="1800"/>
          <w:tcMar>
            <w:top w:type="dxa" w:w="40"/>
            <w:left w:type="dxa" w:w="0"/>
            <w:bottom w:type="dxa" w:w="80"/>
            <w:right w:type="dxa" w:w="100"/>
          </w:tcMar>
          <w:vAlign w:val="center"/>
        </w:tcPr>
        <w:p>
          <w:r>
            <w:rPr>
              <w:rFonts w:ascii="Calibri" w:cs="Calibri" w:eastAsia="Calibri" w:hAnsi="Calibri"/>
              <w:color w:val="1F6FB2"/>
              <w:sz w:val="14"/>
              <w:szCs w:val="14"/>
            </w:rPr>
            <w:t xml:space="preserve">{{LOGO_EMPRESA}}</w:t>
          </w:r>
        </w:p>
      </w:tc>
      <w:tc>
        <w:tcPr>
          <w:tcW w:type="dxa" w:w="7838"/>
          <w:tcMar>
            <w:top w:type="dxa" w:w="40"/>
            <w:left w:type="dxa" w:w="100"/>
            <w:bottom w:type="dxa" w:w="80"/>
            <w:right w:type="dxa" w:w="0"/>
          </w:tcMar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0F2A44"/>
              <w:sz w:val="18"/>
              <w:szCs w:val="18"/>
            </w:rPr>
            <w:t xml:space="preserve">PGR – Programa de Gerenciamento de Riscos</w:t>
          </w:r>
        </w:p>
        <w:p>
          <w:pPr>
            <w:jc w:val="right"/>
          </w:pPr>
          <w:r>
            <w:rPr>
              <w:rFonts w:ascii="Calibri" w:cs="Calibri" w:eastAsia="Calibri" w:hAnsi="Calibri"/>
              <w:sz w:val="15"/>
              <w:szCs w:val="15"/>
            </w:rPr>
            <w:t xml:space="preserve">EMPRESA EXEMPLO LTDA</w:t>
          </w:r>
          <w:r>
            <w:rPr>
              <w:rFonts w:ascii="Calibri" w:cs="Calibri" w:eastAsia="Calibri" w:hAnsi="Calibri"/>
              <w:color w:val="5B6770"/>
              <w:sz w:val="15"/>
              <w:szCs w:val="15"/>
            </w:rPr>
            <w:t xml:space="preserve">   |   Vigência: </w:t>
          </w:r>
          <w:r>
            <w:rPr>
              <w:rFonts w:ascii="Calibri" w:cs="Calibri" w:eastAsia="Calibri" w:hAnsi="Calibri"/>
              <w:sz w:val="15"/>
              <w:szCs w:val="15"/>
            </w:rPr>
            <w:t xml:space="preserve">2026</w:t>
          </w:r>
          <w:r>
            <w:rPr>
              <w:rFonts w:ascii="Calibri" w:cs="Calibri" w:eastAsia="Calibri" w:hAnsi="Calibri"/>
              <w:color w:val="5B6770"/>
              <w:sz w:val="15"/>
              <w:szCs w:val="15"/>
            </w:rPr>
            <w:t xml:space="preserve"> a </w:t>
          </w:r>
          <w:r>
            <w:rPr>
              <w:rFonts w:ascii="Calibri" w:cs="Calibri" w:eastAsia="Calibri" w:hAnsi="Calibri"/>
              <w:sz w:val="15"/>
              <w:szCs w:val="15"/>
            </w:rPr>
            <w:t xml:space="preserve">2028</w:t>
          </w:r>
        </w:p>
      </w:tc>
    </w:tr>
  </w:tbl>
  <w:p>
    <w:pPr>
      <w:spacing w:after="0" w:before="0"/>
    </w:pPr>
    <w:r>
      <w:rPr>
        <w:rFonts w:ascii="Calibri" w:cs="Calibri" w:eastAsia="Calibri" w:hAnsi="Calibri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570"/>
      <w:tblBorders>
        <w:top w:val="none" w:color="FFFFFF" w:sz="0"/>
        <w:left w:val="none" w:color="FFFFFF" w:sz="0"/>
        <w:bottom w:val="single" w:color="F2A900" w:sz="12"/>
        <w:right w:val="none" w:color="FFFFFF" w:sz="0"/>
        <w:insideH w:val="none" w:color="FFFFFF" w:sz="0"/>
        <w:insideV w:val="none" w:color="FFFFFF" w:sz="0"/>
      </w:tblBorders>
    </w:tblPr>
    <w:tblGrid>
      <w:gridCol w:w="1800"/>
      <w:gridCol w:w="12770"/>
    </w:tblGrid>
    <w:tr>
      <w:tc>
        <w:tcPr>
          <w:tcW w:type="dxa" w:w="1800"/>
          <w:tcMar>
            <w:top w:type="dxa" w:w="40"/>
            <w:left w:type="dxa" w:w="0"/>
            <w:bottom w:type="dxa" w:w="80"/>
            <w:right w:type="dxa" w:w="100"/>
          </w:tcMar>
          <w:vAlign w:val="center"/>
        </w:tcPr>
        <w:p>
          <w:r>
            <w:rPr>
              <w:rFonts w:ascii="Calibri" w:cs="Calibri" w:eastAsia="Calibri" w:hAnsi="Calibri"/>
              <w:color w:val="1F6FB2"/>
              <w:sz w:val="14"/>
              <w:szCs w:val="14"/>
            </w:rPr>
            <w:t xml:space="preserve">{{LOGO_EMPRESA}}</w:t>
          </w:r>
        </w:p>
      </w:tc>
      <w:tc>
        <w:tcPr>
          <w:tcW w:type="dxa" w:w="12770"/>
          <w:tcMar>
            <w:top w:type="dxa" w:w="40"/>
            <w:left w:type="dxa" w:w="100"/>
            <w:bottom w:type="dxa" w:w="80"/>
            <w:right w:type="dxa" w:w="0"/>
          </w:tcMar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0F2A44"/>
              <w:sz w:val="18"/>
              <w:szCs w:val="18"/>
            </w:rPr>
            <w:t xml:space="preserve">PGR – Programa de Gerenciamento de Riscos</w:t>
          </w:r>
        </w:p>
        <w:p>
          <w:pPr>
            <w:jc w:val="right"/>
          </w:pPr>
          <w:r>
            <w:rPr>
              <w:rFonts w:ascii="Calibri" w:cs="Calibri" w:eastAsia="Calibri" w:hAnsi="Calibri"/>
              <w:sz w:val="15"/>
              <w:szCs w:val="15"/>
            </w:rPr>
            <w:t xml:space="preserve">EMPRESA EXEMPLO LTDA</w:t>
          </w:r>
          <w:r>
            <w:rPr>
              <w:rFonts w:ascii="Calibri" w:cs="Calibri" w:eastAsia="Calibri" w:hAnsi="Calibri"/>
              <w:color w:val="5B6770"/>
              <w:sz w:val="15"/>
              <w:szCs w:val="15"/>
            </w:rPr>
            <w:t xml:space="preserve">   |   Vigência: </w:t>
          </w:r>
          <w:r>
            <w:rPr>
              <w:rFonts w:ascii="Calibri" w:cs="Calibri" w:eastAsia="Calibri" w:hAnsi="Calibri"/>
              <w:sz w:val="15"/>
              <w:szCs w:val="15"/>
            </w:rPr>
            <w:t xml:space="preserve">2026</w:t>
          </w:r>
          <w:r>
            <w:rPr>
              <w:rFonts w:ascii="Calibri" w:cs="Calibri" w:eastAsia="Calibri" w:hAnsi="Calibri"/>
              <w:color w:val="5B6770"/>
              <w:sz w:val="15"/>
              <w:szCs w:val="15"/>
            </w:rPr>
            <w:t xml:space="preserve"> a </w:t>
          </w:r>
          <w:r>
            <w:rPr>
              <w:rFonts w:ascii="Calibri" w:cs="Calibri" w:eastAsia="Calibri" w:hAnsi="Calibri"/>
              <w:sz w:val="15"/>
              <w:szCs w:val="15"/>
            </w:rPr>
            <w:t xml:space="preserve">2028</w:t>
          </w:r>
        </w:p>
      </w:tc>
    </w:tr>
  </w:tbl>
  <w:p>
    <w:pPr>
      <w:spacing w:after="0" w:before="0"/>
    </w:pPr>
    <w:r>
      <w:rPr>
        <w:rFonts w:ascii="Calibri" w:cs="Calibri" w:eastAsia="Calibri" w:hAnsi="Calibri"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single" w:color="F2A900" w:sz="12"/>
        <w:right w:val="none" w:color="FFFFFF" w:sz="0"/>
        <w:insideH w:val="none" w:color="FFFFFF" w:sz="0"/>
        <w:insideV w:val="none" w:color="FFFFFF" w:sz="0"/>
      </w:tblBorders>
    </w:tblPr>
    <w:tblGrid>
      <w:gridCol w:w="1800"/>
      <w:gridCol w:w="7838"/>
    </w:tblGrid>
    <w:tr>
      <w:tc>
        <w:tcPr>
          <w:tcW w:type="dxa" w:w="1800"/>
          <w:tcMar>
            <w:top w:type="dxa" w:w="40"/>
            <w:left w:type="dxa" w:w="0"/>
            <w:bottom w:type="dxa" w:w="80"/>
            <w:right w:type="dxa" w:w="100"/>
          </w:tcMar>
          <w:vAlign w:val="center"/>
        </w:tcPr>
        <w:p>
          <w:r>
            <w:rPr>
              <w:rFonts w:ascii="Calibri" w:cs="Calibri" w:eastAsia="Calibri" w:hAnsi="Calibri"/>
              <w:color w:val="1F6FB2"/>
              <w:sz w:val="14"/>
              <w:szCs w:val="14"/>
            </w:rPr>
            <w:t xml:space="preserve">{{LOGO_EMPRESA}}</w:t>
          </w:r>
        </w:p>
      </w:tc>
      <w:tc>
        <w:tcPr>
          <w:tcW w:type="dxa" w:w="7838"/>
          <w:tcMar>
            <w:top w:type="dxa" w:w="40"/>
            <w:left w:type="dxa" w:w="100"/>
            <w:bottom w:type="dxa" w:w="80"/>
            <w:right w:type="dxa" w:w="0"/>
          </w:tcMar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0F2A44"/>
              <w:sz w:val="18"/>
              <w:szCs w:val="18"/>
            </w:rPr>
            <w:t xml:space="preserve">PGR – Programa de Gerenciamento de Riscos</w:t>
          </w:r>
        </w:p>
        <w:p>
          <w:pPr>
            <w:jc w:val="right"/>
          </w:pPr>
          <w:r>
            <w:rPr>
              <w:rFonts w:ascii="Calibri" w:cs="Calibri" w:eastAsia="Calibri" w:hAnsi="Calibri"/>
              <w:sz w:val="15"/>
              <w:szCs w:val="15"/>
            </w:rPr>
            <w:t xml:space="preserve">EMPRESA EXEMPLO LTDA</w:t>
          </w:r>
          <w:r>
            <w:rPr>
              <w:rFonts w:ascii="Calibri" w:cs="Calibri" w:eastAsia="Calibri" w:hAnsi="Calibri"/>
              <w:color w:val="5B6770"/>
              <w:sz w:val="15"/>
              <w:szCs w:val="15"/>
            </w:rPr>
            <w:t xml:space="preserve">   |   Vigência: </w:t>
          </w:r>
          <w:r>
            <w:rPr>
              <w:rFonts w:ascii="Calibri" w:cs="Calibri" w:eastAsia="Calibri" w:hAnsi="Calibri"/>
              <w:sz w:val="15"/>
              <w:szCs w:val="15"/>
            </w:rPr>
            <w:t xml:space="preserve">2026</w:t>
          </w:r>
          <w:r>
            <w:rPr>
              <w:rFonts w:ascii="Calibri" w:cs="Calibri" w:eastAsia="Calibri" w:hAnsi="Calibri"/>
              <w:color w:val="5B6770"/>
              <w:sz w:val="15"/>
              <w:szCs w:val="15"/>
            </w:rPr>
            <w:t xml:space="preserve"> a </w:t>
          </w:r>
          <w:r>
            <w:rPr>
              <w:rFonts w:ascii="Calibri" w:cs="Calibri" w:eastAsia="Calibri" w:hAnsi="Calibri"/>
              <w:sz w:val="15"/>
              <w:szCs w:val="15"/>
            </w:rPr>
            <w:t xml:space="preserve">2028</w:t>
          </w:r>
        </w:p>
      </w:tc>
    </w:tr>
  </w:tbl>
  <w:p>
    <w:pPr>
      <w:spacing w:after="0" w:before="0"/>
    </w:pPr>
    <w:r>
      <w:rPr>
        <w:rFonts w:ascii="Calibri" w:cs="Calibri" w:eastAsia="Calibri" w:hAnsi="Calibri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2" w:hanging="432"/>
      </w:pPr>
    </w:lvl>
    <w:lvl w:ilvl="1" w15:tentative="1">
      <w:start w:val="1"/>
      <w:numFmt w:val="decimal"/>
      <w:lvlText w:val="%1.%2."/>
      <w:lvlJc w:val="left"/>
      <w:pPr>
        <w:ind w:left="576" w:hanging="57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3DD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F2A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B3F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PGR – Programa de Gerenciamento de Riscos</dc:title>
  <dc:creator>SafetySoluções</dc:creator>
  <cp:lastModifiedBy>Un-named</cp:lastModifiedBy>
  <cp:revision>1</cp:revision>
  <dcterms:created xsi:type="dcterms:W3CDTF">2026-10-06T18:29:13.022Z</dcterms:created>
  <dcterms:modified xsi:type="dcterms:W3CDTF">2026-10-06T18:29:13.023Z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