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146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I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14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B3F75"/>
          <w:sz w:val="26"/>
        </w:rPr>
        <w:t>ESCUELA MILITAR DE INGENIERÍA</w:t>
        <w:br/>
        <w:t>“Mcal. Antonio José de Sucre”</w:t>
        <w:br/>
        <w:t>BOLIVIA</w:t>
      </w:r>
    </w:p>
    <w:p>
      <w:pPr>
        <w:spacing w:before="400"/>
        <w:jc w:val="center"/>
      </w:pPr>
      <w:r>
        <w:rPr>
          <w:rFonts w:ascii="Arial" w:hAnsi="Arial"/>
          <w:b/>
          <w:color w:val="0B3F75"/>
          <w:sz w:val="36"/>
        </w:rPr>
        <w:t>SISTEMA DE GESTIÓN DE PARQUEOS MEDIANTE</w:t>
        <w:br/>
        <w:t>VISIÓN ARTIFICIAL E INTERNET DE LAS COSAS</w:t>
      </w:r>
    </w:p>
    <w:p>
      <w:pPr>
        <w:jc w:val="center"/>
      </w:pPr>
      <w:r>
        <w:rPr>
          <w:rFonts w:ascii="Arial" w:hAnsi="Arial"/>
          <w:b/>
          <w:color w:val="7A5A00"/>
          <w:sz w:val="28"/>
        </w:rPr>
        <w:t>REQUISITOS FUNCIONALES Y NO FUNCIONALES ACTUALIZADOS V3</w:t>
      </w:r>
    </w:p>
    <w:p>
      <w:pPr>
        <w:spacing w:before="360"/>
        <w:jc w:val="center"/>
      </w:pPr>
      <w:r>
        <w:rPr>
          <w:rFonts w:ascii="Arial" w:hAnsi="Arial"/>
        </w:rPr>
        <w:t>CASO: ESCUELA MILITAR DE INGENIERÍA - UALP</w:t>
        <w:br/>
        <w:br/>
        <w:t>INTEGRANTES:</w:t>
        <w:br/>
        <w:t>TTE. ING. IVÁN LOZA CONDORI</w:t>
        <w:br/>
        <w:t>EST. HEDD JHON GUTIERREZ VACA</w:t>
        <w:br/>
        <w:t>EST. MIGUEL FERNANDEZ OPORTO</w:t>
        <w:br/>
        <w:t>EST. CARLOS JAVIER ALANOCA SILES</w:t>
        <w:br/>
        <w:br/>
        <w:t>LA PAZ - BOLIVIA</w:t>
        <w:br/>
        <w:t>2026</w:t>
      </w:r>
    </w:p>
    <w:p>
      <w:r>
        <w:br w:type="page"/>
      </w:r>
    </w:p>
    <w:p>
      <w:pPr>
        <w:pStyle w:val="Heading1"/>
      </w:pPr>
      <w:r>
        <w:t>1. Criterio de actualización</w:t>
      </w:r>
    </w:p>
    <w:p>
      <w:r>
        <w:t>La matriz se actualiza para incluir el rol Estudiante, restringirlo al parqueo trasero y diferenciar claramente la cámara de ingreso LPR/OCR de las cámaras de ocupación.</w:t>
      </w:r>
    </w:p>
    <w:p>
      <w:pPr>
        <w:pStyle w:val="Heading1"/>
      </w:pPr>
      <w:r>
        <w:t>1. Inicio de sesión y autenticación</w:t>
      </w:r>
    </w:p>
    <w:p>
      <w:r>
        <w:t>Responsable: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iniciar sesión con usuario, contraseña y CAPTCHA.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Identificar el rol del usuario y mostrar sólo las páginas que le corresponden.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cerrar sesión de forma segura.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Bloquear temporalmente la cuenta después de varios intentos fallidos.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Las contraseñas se almacenan protegidas y nunca en texto plano.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 login debe funcionar en computadora, tablet y celular.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validación debe responder de forma ágil en la red institucional.</w:t>
            </w:r>
          </w:p>
        </w:tc>
      </w:tr>
    </w:tbl>
    <w:p>
      <w:pPr>
        <w:pStyle w:val="Heading1"/>
      </w:pPr>
      <w:r>
        <w:t>2. Usuarios, roles y permisos</w:t>
      </w:r>
    </w:p>
    <w:p>
      <w:r>
        <w:t>Responsable: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Registrar, modificar, habilitar y deshabilitar usuarios.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Asignar un rol a cada usuario.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Asignar una zona de parqueo cuando el rol lo requiera, especialmente al estudiante.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Administrar permisos de consulta, operación, administración y soporte.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Sólo usuarios autorizados pueden administrar cuentas y roles.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Los cambios de rol y estado deben quedar registrados en auditoría.</w:t>
            </w:r>
          </w:p>
        </w:tc>
      </w:tr>
    </w:tbl>
    <w:p>
      <w:pPr>
        <w:pStyle w:val="Heading1"/>
      </w:pPr>
      <w:r>
        <w:t>3. Vehículos y autorizaciones</w:t>
      </w:r>
    </w:p>
    <w:p>
      <w:r>
        <w:t>Responsable: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RF-09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vehículos mediante placa, tipo, referencia y categoría.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autorizaciones permanentes, temporales o excepcionales.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Suspender o retirar una autorización.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Buscar vehículos por placa, categoría o estado.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Evitar duplicar una placa activa.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Los datos vehiculares deben limitarse a los necesarios para la operación.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Sólo roles habilitados pueden modificar autorizaciones.</w:t>
            </w:r>
          </w:p>
        </w:tc>
      </w:tr>
    </w:tbl>
    <w:p>
      <w:pPr>
        <w:pStyle w:val="Heading1"/>
      </w:pPr>
      <w:r>
        <w:t>4. Control de ingreso y salida por placa</w:t>
      </w:r>
    </w:p>
    <w:p>
      <w:r>
        <w:t>Responsable: Est. Carlos Javier Alanoca Siles.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Capturar el vehículo en el ingreso mediante una cámara de visión artificial para lectura de placa.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Reconocer automáticamente la placa mediante LPR/OCR cuando la imagen lo permita.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Comparar la placa reconocida con las autorizaciones vigentes.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fecha, hora, placa, cámara, evidencia, confianza y resultado de la validación.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Marcar el ingreso como autorizado, denegado, incierto o manual.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RF-19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validación manual excepcional a personal autorizado.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precisión del reconocimiento de placas debe validarse con pruebas reales.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RNF-09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Una lectura incierta no debe convertirse automáticamente en autorización.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 sistema no utiliza reconocimiento facial ni biometría del conductor.</w:t>
            </w:r>
          </w:p>
        </w:tc>
      </w:tr>
    </w:tbl>
    <w:p>
      <w:pPr>
        <w:pStyle w:val="Heading1"/>
      </w:pPr>
      <w:r>
        <w:t>5. Zonas, plazas y cámaras</w:t>
      </w:r>
    </w:p>
    <w:p>
      <w:r>
        <w:t>Responsable: Est. Carlos Javier Alanoca Siles.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zonas de parqueo.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cada plaza con código, tipo y ubicación en el mapa.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la cámara que supervisa cada conjunto de plazas.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Diferenciar la cámara de acceso LPR de las cámaras de ocupación.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Habilitar o poner en mantenimiento zonas, plazas y cámaras.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 deben poder agregar nuevas zonas, plazas y cámaras sin rediseñar el sistema.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Cada plaza debe pertenecer a una única zona válida.</w:t>
            </w:r>
          </w:p>
        </w:tc>
      </w:tr>
    </w:tbl>
    <w:p>
      <w:pPr>
        <w:pStyle w:val="Heading1"/>
      </w:pPr>
      <w:r>
        <w:t>6. Detección de ocupación por visión artificial</w:t>
      </w:r>
    </w:p>
    <w:p>
      <w:r>
        <w:t>Responsable: Est. Miguel Fernandez Oporto.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Procesar imágenes de las cámaras de parqueo para determinar si una plaza está libre u ocupada.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Actualizar automáticamente el estado de cada plaza.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el nivel de confianza de la clasificación.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recalibrar la región de interés de cada plaza.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RF-29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Guardar el historial de cambios de ocupación con fecha y hora.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clasificación libre/ocupada debe validarse con pruebas de campo.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actualización debe mostrarse sin recargar manualmente toda la página.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Debe considerarse iluminación, sombras, lluvia y oclusiones.</w:t>
            </w:r>
          </w:p>
        </w:tc>
      </w:tr>
    </w:tbl>
    <w:p>
      <w:pPr>
        <w:pStyle w:val="Heading1"/>
      </w:pPr>
      <w:r>
        <w:t>7. Consulta del estudiante - parqueo trasero</w:t>
      </w:r>
    </w:p>
    <w:p>
      <w:r>
        <w:t>Responsable: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al estudiante ingresar con su cuenta institucional del sistema.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Mostrar únicamente la Zona Estudiantes - Sector Trasero asignada a su cuenta.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Mostrar cantidad de plazas libres y un mapa con estados libre, ocupada, fuera de servicio o sin datos.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Cuando no existan plazas libres, mostrar claramente el mensaje NO HAY ESPACIOS DISPONIBLES.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 estudiante no puede consultar placas, propietarios, otras zonas ni módulos administrativos.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vista del estudiante debe actualizarse automáticamente y ser fácil de interpretar desde celular.</w:t>
            </w:r>
          </w:p>
        </w:tc>
      </w:tr>
    </w:tbl>
    <w:p>
      <w:pPr>
        <w:pStyle w:val="Heading1"/>
      </w:pPr>
      <w:r>
        <w:t>8. Panel de supervisión</w:t>
      </w:r>
    </w:p>
    <w:p>
      <w:r>
        <w:t>Responsable: Est. Miguel Fernandez Oporto.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Mostrar disponibilidad total y por zona a los roles de supervisión.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Mostrar estado de cámaras y alertas relevantes.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navegar al detalle de una zona, plaza o evento cuando el rol tenga permiso.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información crítica debe ser visible sin navegación excesiva.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RNF-19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 panel debe ser responsive.</w:t>
            </w:r>
          </w:p>
        </w:tc>
      </w:tr>
    </w:tbl>
    <w:p>
      <w:pPr>
        <w:pStyle w:val="Heading1"/>
      </w:pPr>
      <w:r>
        <w:t>9. Alertas y notificaciones</w:t>
      </w:r>
    </w:p>
    <w:p>
      <w:r>
        <w:t>Responsable: Est. Miguel Fernandez Oporto.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Generar alertas por capacidad alta, cámara fuera de línea o inconsistencia.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atender y cerrar una alerta con usuario responsable.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RF-39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Mostrar alertas sólo a los perfiles autorizados.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Evitar alertas duplicadas innecesarias para el mismo incidente.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Las alertas críticas deben generarse oportunamente.</w:t>
            </w:r>
          </w:p>
        </w:tc>
      </w:tr>
    </w:tbl>
    <w:p>
      <w:pPr>
        <w:pStyle w:val="Heading1"/>
      </w:pPr>
      <w:r>
        <w:t>10. Historial y trazabilidad</w:t>
      </w:r>
    </w:p>
    <w:p>
      <w:r>
        <w:t>Responsable: Est. Hedd Jhon Gutierrez Vaca.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Conservar historial de ingresos, salidas y cambios de ocupación.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Buscar eventos por placa, fecha, tipo y estado cuando el rol tenga permiso.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Reconstruir un evento con fecha, origen, resultado y evidencia disponible.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Los registros históricos deben conservar integridad y orden cronológico.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Las consultas habituales deben responder en tiempos razonables.</w:t>
            </w:r>
          </w:p>
        </w:tc>
      </w:tr>
    </w:tbl>
    <w:p>
      <w:pPr>
        <w:pStyle w:val="Heading1"/>
      </w:pPr>
      <w:r>
        <w:t>11. Reportes y estadísticas</w:t>
      </w:r>
    </w:p>
    <w:p>
      <w:r>
        <w:t>Responsable: Est. Hedd Jhon Gutierrez Vaca.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Generar reportes de flujo vehicular.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Generar reportes de ocupación, disponibilidad y uso por zona.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Generar reportes de validaciones y eventos para roles autorizados.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Los reportes deben reflejar los datos almacenados sin alterarlos.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Los títulos, periodos y filtros deben identificarse claramente.</w:t>
            </w:r>
          </w:p>
        </w:tc>
      </w:tr>
    </w:tbl>
    <w:p>
      <w:pPr>
        <w:pStyle w:val="Heading1"/>
      </w:pPr>
      <w:r>
        <w:t>12. Auditoría, respaldo y continuidad</w:t>
      </w:r>
    </w:p>
    <w:p>
      <w:r>
        <w:t>Responsable: Est. Hedd Jhon Gutierrez Vaca.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acciones administrativas relevantes en auditoría.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fallas y cambios de estado de dispositivos.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solicitudes de respaldo de la base de datos.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RF-49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Registrar intentos de acceso fallidos y eventos de seguridad.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auditoría y los respaldos sólo pueden ser consultados o gestionados por perfiles autorizados.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Debe documentarse y probarse un procedimiento de restauración.</w:t>
            </w:r>
          </w:p>
        </w:tc>
      </w:tr>
    </w:tbl>
    <w:p>
      <w:pPr>
        <w:pStyle w:val="Heading1"/>
      </w:pPr>
      <w:r>
        <w:t>13. Componente web móvil / PWA</w:t>
      </w:r>
    </w:p>
    <w:p>
      <w:r>
        <w:t>Responsable: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Enunciado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RF-50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Permitir acceso desde navegadores móviles modernos.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RF-51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Usar la misma API y la misma base de datos que la aplicación web.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RF-52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Mantener en móvil los mismos permisos definidos por rol.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Optimizar la interfaz para conexiones móviles.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RNF-29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seguridad y autenticación móvil deben ser equivalentes a la versión de escritorio.</w:t>
            </w:r>
          </w:p>
        </w:tc>
      </w:tr>
    </w:tbl>
    <w:p>
      <w:pPr>
        <w:pStyle w:val="Heading1"/>
        <w:pageBreakBefore/>
      </w:pPr>
      <w:r>
        <w:t>14. Portal institucional EMI y acceso al subsistema de parqueos</w:t>
      </w:r>
    </w:p>
    <w:p>
      <w:r>
        <w:t>Responsable: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Enunciado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RF-53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Al abrir la dirección principal, mostrar el portal institucional con logo e identidad EMI, sin mostrar el logo PARKIA.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RF-54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Incluir dentro de Infraestructura una opción específica para acceder al sistema inteligente de parqueos.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RF-55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RF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Mostrar la identidad PARKIA únicamente después de seleccionar la opción de parqueos y desde allí permitir el acceso al login.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RNF-30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El portal EMI, Infraestructura y PARKIA deben adaptarse a computadora, tablet y celular.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RNF-31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RNF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b w:val="0"/>
                <w:sz w:val="18"/>
              </w:rPr>
              <w:t>La navegación debe diferenciar claramente la identidad institucional EMI de la identidad del subsistema PARKIA.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60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gacion_Institucional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Flujo de interfaz pública V3: el logo PARKIA aparece únicamente al ingresar a Parqueos.</w:t>
      </w:r>
    </w:p>
    <w:sectPr w:rsidR="00FC693F" w:rsidRPr="0006063C" w:rsidSect="00034616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Escuela Militar de Ingeniería - Unidad Académica La Paz · PARKIA V3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PARKIA EMI UALP · DOCUMENTACIÓN TÉCNICA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3F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E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3F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3F7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