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nts/OldStandardTT-italic.ttf" ContentType="application/x-font-ttf"/>
  <Override PartName="/word/fonts/OldStandardTT-bold.ttf" ContentType="application/x-font-ttf"/>
  <Override PartName="/word/fonts/OldStandardTT-regular.ttf" ContentType="application/x-font-ttf"/>
  <Override PartName="/word/fonts/PTSerif-boldItalic.ttf" ContentType="application/x-font-ttf"/>
  <Override PartName="/word/fonts/PTSerif-italic.ttf" ContentType="application/x-font-ttf"/>
  <Override PartName="/word/fonts/PTSerif-bold.ttf" ContentType="application/x-font-ttf"/>
  <Override PartName="/word/fonts/PTSerif-regular.ttf" ContentType="application/x-font-ttf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ackground w:color="FFF9ED"/>
  <w:body>
    <w:p>
      <w:pPr>
        <w:pageBreakBefore w:val="0"/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0" w:line="240" w:lineRule="auto"/>
        <w:rPr>
          <w:rFonts w:ascii="Old Standard TT" w:hAnsi="Old Standard TT" w:eastAsia="Old Standard TT" w:cs="Old Standard TT"/>
        </w:rPr>
      </w:pPr>
      <w:r>
        <w:rPr>
          <w:rFonts w:ascii="Old Standard TT" w:hAnsi="Old Standard TT" w:eastAsia="Old Standard TT" w:cs="Old Standard TT"/>
          <w:b/>
          <w:bCs/>
          <w:rtl w:val="0"/>
        </w:rPr>
        <w:t xml:space="preserve">DESARROLLO DE INTERFACES WEB/DESPLIEGUE DE APLICACIONES WEB/SERVIDOR/CLIENTE</w:t>
      </w:r>
    </w:p>
    <w:p>
      <w:pPr>
        <w:pageBreakBefore w:val="0"/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0" w:line="240" w:lineRule="auto"/>
        <w:rPr>
          <w:rFonts w:ascii="Old Standard TT" w:hAnsi="Old Standard TT" w:eastAsia="Old Standard TT" w:cs="Old Standard TT"/>
          <w:b/>
          <w:bCs/>
          <w:rtl w:val="0"/>
        </w:rPr>
      </w:pPr>
    </w:p>
    <w:p>
      <w:pPr>
        <w:pageBreakBefore w:val="0"/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0" w:line="240" w:lineRule="auto"/>
        <w:rPr>
          <w:rFonts w:ascii="Old Standard TT" w:hAnsi="Old Standard TT" w:eastAsia="Old Standard TT" w:cs="Old Standard TT"/>
        </w:rPr>
      </w:pPr>
      <w:r>
        <w:rPr>
          <w:rFonts w:ascii="Old Standard TT" w:hAnsi="Old Standard TT" w:eastAsia="Old Standard TT" w:cs="Old Standard TT"/>
          <w:rtl w:val="0"/>
        </w:rPr>
        <w:t xml:space="preserve">MIGUEL SOTO LOMBRIZ/ALBERTO TURIENZO</w:t>
      </w:r>
    </w:p>
    <w:p>
      <w:pPr>
        <w:pStyle w:val="Title"/>
        <w:pageBreakBefore w:val="0"/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rPr>
          <w:color w:val="000000"/>
        </w:rPr>
      </w:pPr>
      <w:r>
        <w:t xml:space="preserve">Titulo</w:t>
      </w:r>
      <w:r>
        <w:rPr>
          <w:rtl w:val="0"/>
        </w:rPr>
        <w:t xml:space="preserve">:</w:t>
        <w:br/>
      </w:r>
      <w:r>
        <w:rPr>
          <w:color w:val="000000"/>
          <w:rtl w:val="0"/>
        </w:rPr>
        <w:t xml:space="preserve">Subtítulo</w:t>
      </w:r>
    </w:p>
    <w:p>
      <w:pPr>
        <w:pageBreakBefore w:val="0"/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  <w:spacing w:before="0" w:line="240" w:lineRule="auto"/>
        <w:rPr>
          <w:rFonts w:ascii="Old Standard TT" w:hAnsi="Old Standard TT" w:eastAsia="Old Standard TT" w:cs="Old Standard TT"/>
        </w:rPr>
      </w:pPr>
      <w:r>
        <w:rPr>
          <w:rFonts w:ascii="Old Standard TT" w:hAnsi="Old Standard TT" w:eastAsia="Old Standard TT" w:cs="Old Standard TT"/>
          <w:b/>
          <w:bCs/>
          <w:sz w:val="22"/>
          <w:szCs w:val="22"/>
          <w:rtl w:val="0"/>
        </w:rPr>
        <w:t xml:space="preserve">___</w:t>
      </w:r>
    </w:p>
    <w:p>
      <w:pPr>
        <w:pStyle w:val="Subtitle"/>
        <w:pageBreakBefore w:val="0"/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</w:pPr>
      <w:bookmarkStart w:id="0" w:name="_goxd7kpxzjw3"/>
      <w:bookmarkEnd w:id="0"/>
      <w:r>
        <w:rPr>
          <w:rtl w:val="0"/>
        </w:rPr>
        <w:t xml:space="preserve">Iván López Benítez</w:t>
      </w:r>
    </w:p>
    <w:p>
      <w:pPr>
        <w:pStyle w:val="Normal"/>
        <w:pageBreakBefore w:val="0"/>
        <w:pBdr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between w:val="nil" w:sz="0" w:space="0" w:color="auto"/>
        </w:pBdr>
      </w:pPr>
    </w:p>
    <w:sectPr>
      <w:headerReference w:type="default" r:id="rId1"/>
      <w:headerReference w:type="first" r:id="rId2"/>
      <w:footerReference w:type="first" r:id="rId3"/>
      <w:type w:val="nextPage"/>
      <w:pgSz w:w="12240" w:h="15840"/>
      <w:pgMar w:top="1152" w:right="1440" w:bottom="1152" w:left="1440" w:header="0" w:footer="720" w:gutter="0"/>
      <w:pgNumType w:fmt="decimal" w:start="1"/>
      <w:cols w:space="720" w:num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T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ld Standard T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ageBreakBefore w:val="0"/>
      <w:pBdr>
        <w:top w:val="nil" w:sz="0" w:space="0" w:color="auto"/>
        <w:left w:val="nil" w:sz="0" w:space="0" w:color="auto"/>
        <w:bottom w:val="nil" w:sz="0" w:space="0" w:color="auto"/>
        <w:right w:val="nil" w:sz="0" w:space="0" w:color="auto"/>
        <w:between w:val="nil" w:sz="0" w:space="0" w:color="auto"/>
      </w:pBdr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ing6"/>
      <w:pageBreakBefore w:val="0"/>
      <w:pBdr>
        <w:top w:val="nil" w:sz="0" w:space="0" w:color="auto"/>
        <w:left w:val="nil" w:sz="0" w:space="0" w:color="auto"/>
        <w:bottom w:val="nil" w:sz="0" w:space="0" w:color="auto"/>
        <w:right w:val="nil" w:sz="0" w:space="0" w:color="auto"/>
        <w:between w:val="nil" w:sz="0" w:space="0" w:color="auto"/>
      </w:pBdr>
      <w:spacing w:before="0"/>
    </w:pPr>
    <w:bookmarkStart w:id="1" w:name="_2mzs7k926ll"/>
    <w:bookmarkEnd w:id="1"/>
  </w:p>
  <w:tbl>
    <w:tblPr>
      <w:tblStyle w:val="Table3"/>
      <w:tblW w:w="12225" w:type="dxa"/>
      <w:jc w:val="left"/>
      <w:tblInd w:w="-1440" w:type="dxa"/>
      <w:tblLayout w:type="fixed"/>
      <w:tblLook w:val="0600" w:firstRow="0" w:lastRow="0" w:firstColumn="0" w:lastColumn="0" w:noHBand="1" w:noVBand="1"/>
    </w:tblPr>
    <w:tblGrid>
      <w:gridCol w:w="8985"/>
      <w:gridCol w:w="3240"/>
    </w:tblGrid>
    <w:tr>
      <w:trPr>
        <w:trHeight w:val="160" w:hRule="atLeast"/>
      </w:trPr>
      <w:tc>
        <w:tcPr>
          <w:tcW w:w="0" w:type="auto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A797"/>
            <w:right w:val="single" w:sz="8" w:space="0" w:color="000000"/>
          </w:tcBorders>
          <w:shd w:val="clear" w:color="auto" w:fill="000000"/>
          <w:tcMar>
            <w:top w:w="100" w:type="dxa"/>
            <w:left w:w="100" w:type="dxa"/>
            <w:bottom w:w="100" w:type="dxa"/>
            <w:right w:w="100" w:type="dxa"/>
          </w:tcMar>
          <w:vAlign w:val="top"/>
        </w:tcPr>
        <w:p>
          <w:pPr>
            <w:pStyle w:val="Heading5"/>
            <w:pageBreakBefore w:val="0"/>
            <w:widowControl w:val="0"/>
            <w:pBdr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between w:val="nil" w:sz="0" w:space="0" w:color="auto"/>
            </w:pBdr>
            <w:spacing w:before="0" w:line="240" w:lineRule="auto"/>
            <w:ind w:left="-45" w:right="960" w:firstLine="0"/>
            <w:jc w:val="right"/>
            <w:rPr>
              <w:sz w:val="12"/>
              <w:szCs w:val="12"/>
            </w:rPr>
          </w:pPr>
          <w:bookmarkStart w:id="2" w:name="_247svd1nybjm"/>
          <w:bookmarkEnd w:id="2"/>
        </w:p>
      </w:tc>
    </w:tr>
    <w:tr>
      <w:trPr>
        <w:trHeight w:val="900" w:hRule="atLeast"/>
      </w:trPr>
      <w:tc>
        <w:tcPr>
          <w:tcW w:w="0" w:type="auto"/>
          <w:tcBorders>
            <w:top w:val="single" w:sz="8" w:space="0" w:color="00A797"/>
            <w:left w:val="single" w:sz="8" w:space="0" w:color="00A797"/>
            <w:bottom w:val="single" w:sz="8" w:space="0" w:color="00A797"/>
            <w:right w:val="single" w:sz="8" w:space="0" w:color="00A797"/>
          </w:tcBorders>
          <w:shd w:val="clear" w:color="auto" w:fill="00A797"/>
          <w:tcMar>
            <w:top w:w="100" w:type="dxa"/>
            <w:left w:w="100" w:type="dxa"/>
            <w:bottom w:w="100" w:type="dxa"/>
            <w:right w:w="100" w:type="dxa"/>
          </w:tcMar>
          <w:vAlign w:val="top"/>
        </w:tcPr>
        <w:p>
          <w:pPr>
            <w:pStyle w:val="Heading4"/>
            <w:pageBreakBefore w:val="0"/>
            <w:pBdr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between w:val="nil" w:sz="0" w:space="0" w:color="auto"/>
            </w:pBdr>
            <w:rPr>
              <w:rFonts w:ascii="Old Standard TT" w:hAnsi="Old Standard TT" w:eastAsia="Old Standard TT" w:cs="Old Standard TT"/>
              <w:color w:val="FFF9ED"/>
              <w:sz w:val="24"/>
              <w:szCs w:val="24"/>
              <w:u w:val="none"/>
            </w:rPr>
          </w:pPr>
          <w:bookmarkStart w:id="2" w:name="_247svd1nybjm"/>
          <w:bookmarkEnd w:id="2"/>
        </w:p>
      </w:tc>
      <w:tc>
        <w:tcPr>
          <w:tcW w:w="0" w:type="auto"/>
          <w:tcBorders>
            <w:top w:val="single" w:sz="8" w:space="0" w:color="00A797"/>
            <w:left w:val="single" w:sz="8" w:space="0" w:color="00A797"/>
            <w:bottom w:val="single" w:sz="8" w:space="0" w:color="00A797"/>
            <w:right w:val="single" w:sz="8" w:space="0" w:color="00A797"/>
          </w:tcBorders>
          <w:shd w:val="clear" w:color="auto" w:fill="00A797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>
          <w:pPr>
            <w:pageBreakBefore w:val="0"/>
            <w:pBdr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  <w:between w:val="nil" w:sz="0" w:space="0" w:color="auto"/>
            </w:pBdr>
            <w:spacing w:befor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fldChar w:fldCharType="end"/>
          </w:r>
        </w:p>
      </w:tc>
    </w:tr>
  </w:tbl>
  <w:p>
    <w:pPr>
      <w:pStyle w:val="Heading6"/>
      <w:pageBreakBefore w:val="0"/>
      <w:pBdr>
        <w:top w:val="nil" w:sz="0" w:space="0" w:color="auto"/>
        <w:left w:val="nil" w:sz="0" w:space="0" w:color="auto"/>
        <w:bottom w:val="nil" w:sz="0" w:space="0" w:color="auto"/>
        <w:right w:val="nil" w:sz="0" w:space="0" w:color="auto"/>
        <w:between w:val="nil" w:sz="0" w:space="0" w:color="auto"/>
      </w:pBdr>
    </w:pPr>
    <w:bookmarkStart w:id="3" w:name="_k2z3n45ztaex"/>
    <w:bookmarkEnd w:id="3"/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ageBreakBefore w:val="0"/>
      <w:pBdr>
        <w:top w:val="nil" w:sz="0" w:space="0" w:color="auto"/>
        <w:left w:val="nil" w:sz="0" w:space="0" w:color="auto"/>
        <w:bottom w:val="nil" w:sz="0" w:space="0" w:color="auto"/>
        <w:right w:val="nil" w:sz="0" w:space="0" w:color="auto"/>
        <w:between w:val="nil" w:sz="0" w:space="0" w:color="auto"/>
      </w:pBdr>
      <w:spacing w:before="0" w:line="240" w:lineRule="auto"/>
      <w:ind w:left="-15" w:right="-15" w:firstLine="0"/>
      <w:rPr>
        <w:sz w:val="12"/>
        <w:szCs w:val="12"/>
      </w:rPr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1">
    <w:multiLevelType w:val="multilevel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multiLevelType w:val="multilevel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multiLevelType w:val="multilevel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multiLevelType w:val="multilevel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multiLevelType w:val="multilevel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multiLevelType w:val="multilevel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PT Serif" w:hAnsi="PT Serif" w:eastAsia="PT Serif" w:cs="PT Serif"/>
        <w:sz w:val="22"/>
        <w:szCs w:val="22"/>
        <w:lang w:val="es"/>
      </w:rPr>
    </w:rPrDefault>
    <w:pPrDefault>
      <w:pPr>
        <w:spacing w:before="200" w:line="312" w:lineRule="auto"/>
        <w:ind w:left="-15" w:right="-15" w:firstLine="0"/>
      </w:pPr>
    </w:pPrDefault>
  </w:docDefaults>
  <w:style w:type="table" w:styleId="TableNormal" w:default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" w:default="1">
    <w:name w:val="normal"/>
    <w:uiPriority w:val="0"/>
    <w:qFormat/>
  </w:style>
  <w:style w:type="paragraph" w:styleId="Heading1">
    <w:name w:val="heading 1"/>
    <w:basedOn w:val="Normal"/>
    <w:next w:val="Normal"/>
    <w:uiPriority w:val="10"/>
    <w:qFormat/>
    <w:pPr>
      <w:keepNext/>
      <w:keepLines/>
      <w:pageBreakBefore w:val="0"/>
      <w:spacing w:before="320" w:line="240" w:lineRule="auto"/>
    </w:pPr>
    <w:rPr>
      <w:rFonts w:ascii="Old Standard TT" w:hAnsi="Old Standard TT" w:eastAsia="Old Standard TT" w:cs="Old Standard TT"/>
      <w:b/>
      <w:bCs/>
      <w:sz w:val="36"/>
      <w:szCs w:val="36"/>
    </w:rPr>
  </w:style>
  <w:style w:type="paragraph" w:styleId="Heading2">
    <w:name w:val="heading 2"/>
    <w:basedOn w:val="Normal"/>
    <w:next w:val="Normal"/>
    <w:uiPriority w:val="11"/>
    <w:qFormat/>
    <w:pPr>
      <w:keepNext/>
      <w:keepLines/>
      <w:pageBreakBefore w:val="0"/>
      <w:spacing w:before="480"/>
    </w:pPr>
    <w:rPr>
      <w:rFonts w:ascii="Old Standard TT" w:hAnsi="Old Standard TT" w:eastAsia="Old Standard TT" w:cs="Old Standard TT"/>
      <w:b/>
      <w:bCs/>
      <w:sz w:val="28"/>
      <w:szCs w:val="28"/>
    </w:rPr>
  </w:style>
  <w:style w:type="paragraph" w:styleId="Heading3">
    <w:name w:val="heading 3"/>
    <w:basedOn w:val="Normal"/>
    <w:next w:val="Normal"/>
    <w:uiPriority w:val="12"/>
    <w:qFormat/>
    <w:pPr>
      <w:keepNext/>
      <w:keepLines/>
      <w:pageBreakBefore w:val="0"/>
      <w:widowControl w:val="0"/>
      <w:spacing w:line="240" w:lineRule="auto"/>
      <w:ind w:right="780"/>
    </w:pPr>
    <w:rPr>
      <w:rFonts w:ascii="Old Standard TT" w:hAnsi="Old Standard TT" w:eastAsia="Old Standard TT" w:cs="Old Standard TT"/>
      <w:b/>
      <w:bCs/>
      <w:color w:val="01857B"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line="240" w:lineRule="auto"/>
      <w:ind w:firstLine="0"/>
    </w:pPr>
    <w:rPr>
      <w:color w:val="01857B"/>
    </w:rPr>
  </w:style>
  <w:style w:type="paragraph" w:styleId="Heading5">
    <w:name w:val="heading 5"/>
    <w:basedOn w:val="Normal"/>
    <w:next w:val="Normal"/>
    <w:pPr>
      <w:keepNext/>
      <w:keepLines/>
      <w:pageBreakBefore w:val="0"/>
      <w:widowControl w:val="0"/>
      <w:spacing w:before="0" w:line="240" w:lineRule="auto"/>
      <w:ind w:left="-45" w:right="960"/>
    </w:pPr>
    <w:rPr>
      <w:rFonts w:ascii="Old Standard TT" w:hAnsi="Old Standard TT" w:eastAsia="Old Standard TT" w:cs="Old Standard TT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line="240" w:lineRule="auto"/>
      <w:ind w:left="-15" w:right="-15" w:firstLine="0"/>
    </w:pPr>
    <w:rPr>
      <w:rFonts w:ascii="Old Standard TT" w:hAnsi="Old Standard TT" w:eastAsia="Old Standard TT" w:cs="Old Standard TT"/>
      <w:color w:val="666666"/>
      <w:sz w:val="12"/>
      <w:szCs w:val="12"/>
    </w:rPr>
  </w:style>
  <w:style w:type="paragraph" w:styleId="Title">
    <w:name w:val="Title"/>
    <w:basedOn w:val="Normal"/>
    <w:next w:val="Normal"/>
    <w:uiPriority w:val="10"/>
    <w:qFormat/>
    <w:pPr>
      <w:pageBreakBefore w:val="0"/>
      <w:spacing w:before="320" w:line="240" w:lineRule="auto"/>
    </w:pPr>
    <w:rPr>
      <w:rFonts w:ascii="Old Standard TT" w:hAnsi="Old Standard TT" w:eastAsia="Old Standard TT" w:cs="Old Standard TT"/>
      <w:b/>
      <w:bCs/>
      <w:color w:val="00A797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pageBreakBefore w:val="0"/>
      <w:spacing w:before="320"/>
    </w:pPr>
    <w:rPr>
      <w:rFonts w:ascii="Old Standard TT" w:hAnsi="Old Standard TT" w:eastAsia="Old Standard TT" w:cs="Old Standard TT"/>
      <w:b/>
      <w:bCs/>
      <w:sz w:val="26"/>
      <w:szCs w:val="26"/>
    </w:rPr>
  </w:style>
  <w:style w:type="table" w:styleId="Table1">
    <w:name w:val="Table1"/>
    <w:basedOn w:val="TableNormal"/>
    <w:tblPr>
      <w:tblStyleRow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Table2">
    <w:name w:val="Table2"/>
    <w:basedOn w:val="TableNormal"/>
    <w:tblPr>
      <w:tblStyleRow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Table3">
    <w:name w:val="Table3"/>
    <w:basedOn w:val="TableNormal"/>
    <w:tblPr>
      <w:tblStyleRowBandSize w:val="1"/>
    </w:tbl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header" Target="header2.xml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fontTable.xml.rels><?xml version="1.0" encoding="UTF-8" standalone="yes"?>
<Relationships xmlns="http://schemas.openxmlformats.org/package/2006/relationships"><Relationship Id="rId1" Type="http://schemas.openxmlformats.org/officeDocument/2006/relationships/font" Target="fonts/PTSerif-regular.ttf"/><Relationship Id="rId2" Type="http://schemas.openxmlformats.org/officeDocument/2006/relationships/font" Target="fonts/PTSerif-bold.ttf"/><Relationship Id="rId3" Type="http://schemas.openxmlformats.org/officeDocument/2006/relationships/font" Target="fonts/PTSerif-italic.ttf"/><Relationship Id="rId4" Type="http://schemas.openxmlformats.org/officeDocument/2006/relationships/font" Target="fonts/PTSerif-boldItalic.ttf"/><Relationship Id="rId5" Type="http://schemas.openxmlformats.org/officeDocument/2006/relationships/font" Target="fonts/OldStandardTT-regular.ttf"/><Relationship Id="rId6" Type="http://schemas.openxmlformats.org/officeDocument/2006/relationships/font" Target="fonts/OldStandardTT-bold.ttf"/><Relationship Id="rId7" Type="http://schemas.openxmlformats.org/officeDocument/2006/relationships/font" Target="fonts/OldStandardTT-italic.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16</Words>
  <Paragraphs>7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Ivan Lopez Benitez</cp:lastModifiedBy>
  <cp:revision>14</cp:revision>
  <dcterms:created xsi:type="dcterms:W3CDTF">2026-10-26T10:41:20Z</dcterms:created>
  <dcterms:modified xsi:type="dcterms:W3CDTF">2026-10-26T10:44:30Z</dcterms:modified>
</cp:coreProperties>
</file>