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Notariat Dr. Margarete Strauß</w:t>
      </w:r>
    </w:p>
    <w:p>
      <w:pPr>
        <w:spacing w:after="320"/>
      </w:pPr>
      <w:r>
        <w:t>Friedrichstraße 188, 10117 Berlin</w:t>
        <w:br/>
        <w:t>Telefon 030 221884-0 | Fax 030 221884-19 | post@notariat-strauss.de</w:t>
      </w:r>
    </w:p>
    <w:p>
      <w:pPr>
        <w:spacing w:after="240"/>
      </w:pPr>
      <w:r>
        <w:t>Amtsgericht Charlottenburg</w:t>
        <w:br/>
        <w:t>Handelsregister</w:t>
        <w:br/>
        <w:t>14057 Berlin</w:t>
      </w:r>
    </w:p>
    <w:p>
      <w:pPr>
        <w:jc w:val="right"/>
      </w:pPr>
      <w:r>
        <w:t>Berlin, 7. Juli 2026</w:t>
      </w:r>
    </w:p>
    <w:p>
      <w:pPr>
        <w:spacing w:before="160" w:after="240"/>
      </w:pPr>
      <w:r>
        <w:rPr>
          <w:b/>
        </w:rPr>
        <w:t>Betreff: Rabenhof Sensorik GmbH, HRB 188471 B - berichtigte Unterlagen zur Kapitalerhöhung</w:t>
        <w:br/>
        <w:t>Unser Zeichen: UR 1188/2026 S - Rabenhof</w:t>
      </w:r>
    </w:p>
    <w:p>
      <w:r>
        <w:t>Sehr geehrte Damen und Herren,</w:t>
      </w:r>
    </w:p>
    <w:p>
      <w:pPr>
        <w:spacing w:after="160"/>
        <w:jc w:val="both"/>
      </w:pPr>
      <w:r>
        <w:t>unter Bezugnahme auf die Zwischenverfügung vom 2. Juli übersenden wir eine neu bescheinigte Gesellschafterliste. In der zuerst eingereichten Fassung war der Geschäftsanteil Nummer 418 versehentlich sowohl der Rabenhof Beteiligungs KG als auch Herrn Eike Maaßen zugeordnet. Die Abtretungsurkunde vom 14. März weist den Anteil Herrn Maaßen zu; die Doppelzeile entstand beim Zusammenführen zweier Tabellenstände.</w:t>
      </w:r>
    </w:p>
    <w:p>
      <w:pPr>
        <w:spacing w:after="160"/>
        <w:jc w:val="both"/>
      </w:pPr>
      <w:r>
        <w:t>Die Einzahlung auf die neu übernommenen Geschäftsanteile erfolgte nach der beigefügten Bankbestätigung am 29. Juni. Der Verwendungszweck nennt noch die ursprüngliche Entwurfsnummer K-2026-4. Geschäftsführerin Dr. Paula Größ hat bestätigt, dass die Zahlung der beschlossenen Kapitalerhöhung zugeordnet wurde. Eine Rückzahlung oder Verrechnung ist nach den vorgelegten Kontoauszügen nicht erfolgt.</w:t>
      </w:r>
    </w:p>
    <w:p>
      <w:pPr>
        <w:spacing w:after="160"/>
        <w:jc w:val="both"/>
      </w:pPr>
      <w:r>
        <w:t>Der Insolvenzvermerk zum Altgesellschafter Wrede betrifft nach unserer Akte ausschließlich dessen früheren Anteil Nummer 77, der bereits 2024 übertragen wurde. Wir bitten um Mitteilung, falls hierzu eine gesonderte Nachweiskette benötigt wird. Die Reihenfolge der angemeldeten Geschäftsführungsänderung und Kapitalerhöhung bleibt unverändert beantragt.</w:t>
      </w:r>
    </w:p>
    <w:p>
      <w:r>
        <w:t>Mit freundlichen Grüßen</w:t>
      </w:r>
    </w:p>
    <w:p>
      <w:r>
        <w:t>Dr. Margarete Strauß</w:t>
        <w:br/>
        <w:t>Notarin</w:t>
      </w:r>
    </w:p>
    <w:p>
      <w:r>
        <w:t>Anlage: 14 geschaeftsanteile einreichungsstand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Notariat Dr. Margarete Strauß | Telefon 030 221884-0 | Fax 030 221884-19 | post@notariat-strauss.de | UR 1188/2026 S - Rabenhof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Notariat Dr. Margarete Strauß | UR 1188/2026 S - Rabenhof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Rabenhof Sensorik GmbH, HRB 188471 B - berichtigte Unterlagen zur Kapitalerhöhung</dc:subject>
  <dc:creator>Notariat Dr. Margarete Strauß</dc:creator>
  <cp:keywords/>
  <dc:description>generated by python-docx</dc:description>
  <cp:lastModifiedBy/>
  <cp:revision>1</cp:revision>
  <dcterms:created xsi:type="dcterms:W3CDTF">2013-12-23T23:15:00Z</dcterms:created>
  <dcterms:modified xsi:type="dcterms:W3CDTF">2013-12-23T23:15:00Z</dcterms:modified>
  <cp:category/>
</cp:coreProperties>
</file>