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Studio Kanal &amp; Maß Creator Management GmbH</w:t>
      </w:r>
    </w:p>
    <w:p>
      <w:pPr>
        <w:spacing w:after="320"/>
      </w:pPr>
      <w:r>
        <w:t>Torstraße 188, 10115 Berlin</w:t>
        <w:br/>
        <w:t>Telefon 030 771884-0 | accounting@kanal-mass.de</w:t>
      </w:r>
    </w:p>
    <w:p>
      <w:pPr>
        <w:spacing w:after="240"/>
      </w:pPr>
      <w:r>
        <w:t>Frau Luna Weiß</w:t>
        <w:br/>
        <w:t>Kottbusser Damm 88</w:t>
        <w:br/>
        <w:t>10967 Berlin</w:t>
      </w:r>
    </w:p>
    <w:p>
      <w:pPr>
        <w:jc w:val="right"/>
      </w:pPr>
      <w:r>
        <w:t>Berlin, 6. Juli 2026</w:t>
      </w:r>
    </w:p>
    <w:p>
      <w:pPr>
        <w:spacing w:before="160" w:after="240"/>
      </w:pPr>
      <w:r>
        <w:rPr>
          <w:b/>
        </w:rPr>
        <w:t>Betreff: Abrechnung der Kampagnen April bis Juni 2026 und erhaltene Produkte</w:t>
        <w:br/>
        <w:t>Unser Zeichen: KM 26/441 Luna</w:t>
      </w:r>
    </w:p>
    <w:p>
      <w:r>
        <w:t>Liebe Frau Weiß,</w:t>
      </w:r>
    </w:p>
    <w:p>
      <w:pPr>
        <w:spacing w:after="160"/>
        <w:jc w:val="both"/>
      </w:pPr>
      <w:r>
        <w:t>im zweiten Quartal wurden sechs bezahlte Kampagnen und vier reine Produktsendungen im System erfasst. Für die Kampagne GlowGarden gingen 8200 Euro netto bei der Agentur ein; nach Abzug der vereinbarten Provision wurden 6560 Euro am 18. Juni an Sie überwiesen. Das erhaltene Kosmetikset war in der Kundenbestellung zusätzlich mit einem Warenwert von 480 Euro angegeben.</w:t>
      </w:r>
    </w:p>
    <w:p>
      <w:pPr>
        <w:spacing w:after="160"/>
        <w:jc w:val="both"/>
      </w:pPr>
      <w:r>
        <w:t>Von AudioPeak erhielten Sie Kopfhörer und ein Produktionshonorar. Die Kopfhörer wurden nach dem Dreh nicht zurückgefordert und befinden sich nach Ihrer Nachricht weiterhin im Studio. Bei der Reise für CitySleep übernahm der Kunde Hotel und Bahn direkt. Die Hotelrechnung nennt zwei Personen, obwohl nur Ihre eigene Übernachtung beauftragt war.</w:t>
      </w:r>
    </w:p>
    <w:p>
      <w:pPr>
        <w:spacing w:after="160"/>
        <w:jc w:val="both"/>
      </w:pPr>
      <w:r>
        <w:t>Die Liste enthält die bei uns bekannten Werte und Zahlungsdaten. Rabattcode-Umsätze für Mai sind noch vorläufig, weil 31 Retouren nicht abgezogen wurden. Bitte gleichen Sie Produkte, Reisen und Auszahlungen mit Ihren eigenen Konto- und Paketunterlagen ab. Eine steuerliche oder werberechtliche Bewertung nimmt die Agentur in dieser Abrechnung nicht vor.</w:t>
      </w:r>
    </w:p>
    <w:p>
      <w:r>
        <w:t>Mit freundlichen Grüßen</w:t>
      </w:r>
    </w:p>
    <w:p>
      <w:r>
        <w:t>Miriam Strauß</w:t>
        <w:br/>
        <w:t>Leitung Creator Accounting</w:t>
      </w:r>
    </w:p>
    <w:p>
      <w:r>
        <w:t>Anlage: 18 kampagnenzahlungen und sachleistungen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Studio Kanal &amp; Maß Creator Management GmbH | Telefon 030 771884-0 | accounting@kanal-mass.de | KM 26/441 Luna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Studio Kanal &amp; Maß Creator Management GmbH | KM 26/441 Luna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Abrechnung der Kampagnen April bis Juni 2026 und erhaltene Produkte</dc:subject>
  <dc:creator>Studio Kanal &amp; Maß Creator Management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