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ELEKTROHAUS RUHR GMBH · Rüttenscheider Straße 188, 45131 Essen</w:t>
      </w:r>
    </w:p>
    <w:p>
      <w:pPr>
        <w:spacing w:after="280"/>
      </w:pPr>
      <w:r>
        <w:t>Frau Johanna Rehbein</w:t>
        <w:br/>
        <w:t>Frankenstraße 64</w:t>
        <w:br/>
        <w:t>45134 Essen</w:t>
      </w:r>
    </w:p>
    <w:p>
      <w:pPr>
        <w:spacing w:after="180"/>
        <w:jc w:val="right"/>
      </w:pPr>
      <w:r>
        <w:t>Essen, 2.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ER-26-44017 / HelioCharge W7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Ladeleistung und dynamisches Lastmanagement nach Firmware 3.12.0</w:t>
            </w:r>
          </w:p>
        </w:tc>
      </w:tr>
    </w:tbl>
    <w:p/>
    <w:p>
      <w:r>
        <w:t>Sehr geehrte Frau Rehbein,</w:t>
      </w:r>
    </w:p>
    <w:p>
      <w:pPr>
        <w:keepLines w:val="0"/>
      </w:pPr>
      <w:r>
        <w:t>unser Techniker Herr Maas hat die Anlage am 28. Juni zwischen 08:14 und 10:02 Uhr gemessen. Die Zuleitung, Absicherung und Phasenfolge waren unauffällig. Bei deaktiviertem Lastmanagement erreichte Fahrzeug 1 kurzzeitig 10,8 Kilowatt. Nach Aktivierung des Energiemanagers fiel die Leistung auf 3,6 Kilowatt, obwohl am Hausanschluss noch mehr als 18 Kilowatt Reserve angezeigt wurden.</w:t>
      </w:r>
    </w:p>
    <w:p>
      <w:pPr>
        <w:keepLines w:val="0"/>
      </w:pPr>
      <w:r>
        <w:t>Die Wallbox arbeitet seit dem 21. Juni mit Firmware 3.12.0. Im Ereignisspeicher fehlen zwischen 23. und 25. Juni mehrere Werte des Stromwandlers C2. Der Netzbetreiber hat auf unsere Anfrage erklärt, in diesem Zeitraum keinen Reduzierungsbefehl an Ihren Anschluss gesendet zu haben. Der Hersteller vermutet eine fehlerhafte Zuordnung des Stromwandlers nach dem Update.</w:t>
      </w:r>
    </w:p>
    <w:p>
      <w:pPr>
        <w:keepLines w:val="0"/>
      </w:pPr>
      <w:r>
        <w:t>Wir können am 7. Juli ab 13:00 Uhr gemeinsam mit dem Hersteller-Support eine Fernmessung durchführen. Bis dahin bleibt die Ladebegrenzung auf 11 Kilowatt eingestellt. Bitte lassen Sie den Energiemanager eingeschaltet und ändern Sie die Phasenzuordnung nicht; die vorhandenen Logdaten wurden gesichert.</w:t>
      </w:r>
    </w:p>
    <w:p>
      <w:r>
        <w:t>Mit freundlichen Grüßen</w:t>
      </w:r>
    </w:p>
    <w:p>
      <w:pPr>
        <w:spacing w:before="280"/>
      </w:pPr>
      <w:r>
        <w:t>Mira Strauß</w:t>
        <w:br/>
        <w:t>Leitung Kundendienst</w:t>
      </w:r>
    </w:p>
    <w:p>
      <w:pPr>
        <w:spacing w:before="240"/>
      </w:pPr>
      <w:r>
        <w:rPr>
          <w:b/>
        </w:rPr>
        <w:t>Anlagen</w:t>
      </w:r>
    </w:p>
    <w:p>
      <w:pPr>
        <w:pStyle w:val="ListNumber"/>
        <w:spacing w:after="40"/>
      </w:pPr>
      <w:r>
        <w:t>Messprotokoll vom 28. Juni 2026</w:t>
      </w:r>
    </w:p>
    <w:p>
      <w:pPr>
        <w:pStyle w:val="ListNumber"/>
        <w:spacing w:after="40"/>
      </w:pPr>
      <w:r>
        <w:t>Ereignisspeicher Firmware 3.12.0</w:t>
      </w:r>
    </w:p>
    <w:p>
      <w:pPr>
        <w:pStyle w:val="ListNumber"/>
        <w:spacing w:after="40"/>
      </w:pPr>
      <w:r>
        <w:t>Auskunft Netzbetreiber vom 30. Juni 2026</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ELEKTROHAUS RUHR GMBH · Vorgang ER-26-44017 / HelioCharge W7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ELEKTROHAUS RUHR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Rüttenscheider Straße 188, 45131 Essen</w:t>
            <w:br/>
            <w:t>Kundendienst Ladeinfrastruktur · Telefon 0201 7748-331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Ladeleistung und dynamisches Lastmanagement nach Firmware 3.12.0</dc:title>
  <dc:subject>ER-26-44017 / HelioCharge W7</dc:subject>
  <dc:creator>ELEKTROHAUS RUHR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