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Universitätsmedizin Mainz - Klinik für Neurologie</w:t>
      </w:r>
    </w:p>
    <w:p>
      <w:pPr>
        <w:spacing w:after="320"/>
      </w:pPr>
      <w:r>
        <w:t>Langenbeckstraße 1, 55131 Mainz</w:t>
        <w:br/>
        <w:t>Telefon 06131 17-0 | seltene-neuro@unimedizin-mainz.de</w:t>
      </w:r>
    </w:p>
    <w:p>
      <w:pPr>
        <w:spacing w:after="240"/>
      </w:pPr>
      <w:r>
        <w:t>Bergland Krankenkasse</w:t>
        <w:br/>
        <w:t>Leistungsmanagement Arzneimittel</w:t>
        <w:br/>
        <w:t>Postfach 9042</w:t>
        <w:br/>
        <w:t>65080 Wiesbaden</w:t>
      </w:r>
    </w:p>
    <w:p>
      <w:pPr>
        <w:jc w:val="right"/>
      </w:pPr>
      <w:r>
        <w:t>Mainz, 10. Juli 2026</w:t>
      </w:r>
    </w:p>
    <w:p>
      <w:pPr>
        <w:spacing w:before="160" w:after="240"/>
      </w:pPr>
      <w:r>
        <w:rPr>
          <w:b/>
        </w:rPr>
        <w:t>Betreff: Verlaufsdaten von Frau Lea Größenbach und geplante Behandlung mit Neravexor</w:t>
        <w:br/>
        <w:t>Unser Zeichen: UM 26-NI-4471</w:t>
      </w:r>
    </w:p>
    <w:p>
      <w:r>
        <w:t>Sehr geehrte Damen und Herren,</w:t>
      </w:r>
    </w:p>
    <w:p>
      <w:pPr>
        <w:spacing w:after="160"/>
        <w:jc w:val="both"/>
      </w:pPr>
      <w:r>
        <w:t>Frau Größenbach wird seit Oktober 2024 wegen einer fortschreitenden neuroimmunologischen Erkrankung in unserer Spezialambulanz behandelt. Trotz zweier standardisierter Therapieversuche nahm die Gehstrecke von 420 Metern im Januar 2025 auf 85 Meter im Juni 2026 ab. Seit April benötigt sie außerhalb der Wohnung einen Rollstuhl. Schluckstörungen traten erstmals im Mai auf; eine Ernährungssonde ist derzeit noch nicht erforderlich.</w:t>
      </w:r>
    </w:p>
    <w:p>
      <w:pPr>
        <w:spacing w:after="160"/>
        <w:jc w:val="both"/>
      </w:pPr>
      <w:r>
        <w:t>Die bisherigen Medikamente wurden in ausreichender Dosis und Dauer gegeben. Unter dem zweiten Präparat kam es zu einer schweren Leberwerterhöhung, weshalb die Behandlung am 18. Februar beendet wurde. Das interdisziplinäre Fallboard besprach Neravexor am 24. Juni. Vorgesehen ist zunächst eine Dosis mit stationärer Überwachung und engmaschigen Laborwerten; eine weitere Gabe soll erst nach Auswertung des Verlaufs entschieden werden.</w:t>
      </w:r>
    </w:p>
    <w:p>
      <w:pPr>
        <w:spacing w:after="160"/>
        <w:jc w:val="both"/>
      </w:pPr>
      <w:r>
        <w:t>Der Bericht dokumentiert Befunde, Vorbehandlungen und den geplanten Ablauf. Die Patientin wurde darüber aufgeklärt, dass für ihre konkrete Erkrankung keine Zulassung besteht und die verfügbare Fallzahl klein ist. Sie und ihr Ehemann wünschen dennoch die erneute Prüfung. Befundkopien, Aufklärungsbogen und Laborverlauf sind beigefügt; die Originale verbleiben in der Krankenakte.</w:t>
      </w:r>
    </w:p>
    <w:p>
      <w:r>
        <w:t>Mit freundlichen Grüßen</w:t>
      </w:r>
    </w:p>
    <w:p>
      <w:r>
        <w:t>Professor Dr. Miriam Strauß</w:t>
        <w:br/>
        <w:t>Oberärztin der Spezialambulanz</w:t>
      </w:r>
    </w:p>
    <w:p>
      <w:r>
        <w:t>Anlage: 15 verlauf labor gehstrecke 2025 2026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Universitätsmedizin Mainz - Klinik für Neurologie | Telefon 06131 17-0 | seltene-neuro@unimedizin-mainz.de | UM 26-NI-4471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Universitätsmedizin Mainz - Klinik für Neurologie | UM 26-NI-4471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Verlaufsdaten von Frau Lea Größenbach und geplante Behandlung mit Neravexor</dc:subject>
  <dc:creator>Universitätsmedizin Mainz - Klinik für Neurologie</dc:creator>
  <cp:keywords/>
  <dc:description>generated by python-docx</dc:description>
  <cp:lastModifiedBy/>
  <cp:revision>1</cp:revision>
  <dcterms:created xsi:type="dcterms:W3CDTF">2013-12-23T23:15:00Z</dcterms:created>
  <dcterms:modified xsi:type="dcterms:W3CDTF">2013-12-23T23:15:00Z</dcterms:modified>
  <cp:category/>
</cp:coreProperties>
</file>