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28"/>
        </w:rPr>
        <w:t>SACHVERSTÄNDIGENBÜRO PFAFFENBERGER</w:t>
      </w:r>
    </w:p>
    <w:p>
      <w:pPr>
        <w:jc w:val="center"/>
      </w:pPr>
      <w:r>
        <w:rPr>
          <w:i/>
        </w:rPr>
        <w:t>Photovoltaik | Elektrotechnik | Ertragsanalyse</w:t>
      </w:r>
    </w:p>
    <w:p>
      <w:pPr>
        <w:jc w:val="center"/>
      </w:pPr>
      <w:r>
        <w:rPr>
          <w:sz w:val="17"/>
        </w:rPr>
        <w:t>Hauptstraße 142 | 92637 Weiden | Telefon 0961 48172-0 | buero@sv-pfaffenberger.de</w:t>
      </w:r>
    </w:p>
    <w:tbl>
      <w:tblPr>
        <w:tblW w:type="auto" w:w="0"/>
        <w:jc w:val="right"/>
        <w:tblLook w:firstColumn="1" w:firstRow="1" w:lastColumn="0" w:lastRow="0" w:noHBand="0" w:noVBand="1" w:val="04A0"/>
      </w:tblPr>
      <w:tblGrid>
        <w:gridCol w:w="4719"/>
        <w:gridCol w:w="4719"/>
      </w:tblGrid>
      <w:tr>
        <w:tc>
          <w:tcPr>
            <w:tcW w:type="dxa" w:w="4719"/>
            <w:tcMar>
              <w:top w:w="45" w:type="dxa"/>
              <w:start w:w="70" w:type="dxa"/>
              <w:bottom w:w="45" w:type="dxa"/>
              <w:end w:w="70" w:type="dxa"/>
            </w:tcMar>
          </w:tcPr>
          <w:p>
            <w:r>
              <w:rPr>
                <w:b/>
                <w:sz w:val="18"/>
              </w:rPr>
              <w:t>Gerichtsaktenzeichen</w:t>
            </w:r>
          </w:p>
        </w:tc>
        <w:tc>
          <w:tcPr>
            <w:tcW w:type="dxa" w:w="4719"/>
            <w:tcMar>
              <w:top w:w="45" w:type="dxa"/>
              <w:start w:w="70" w:type="dxa"/>
              <w:bottom w:w="45" w:type="dxa"/>
              <w:end w:w="70" w:type="dxa"/>
            </w:tcMar>
          </w:tcPr>
          <w:p>
            <w:r>
              <w:rPr>
                <w:sz w:val="18"/>
              </w:rPr>
              <w:t>4 O 1287/24</w:t>
            </w:r>
          </w:p>
        </w:tc>
      </w:tr>
      <w:tr>
        <w:tc>
          <w:tcPr>
            <w:tcW w:type="dxa" w:w="4719"/>
            <w:tcMar>
              <w:top w:w="45" w:type="dxa"/>
              <w:start w:w="70" w:type="dxa"/>
              <w:bottom w:w="45" w:type="dxa"/>
              <w:end w:w="70" w:type="dxa"/>
            </w:tcMar>
          </w:tcPr>
          <w:p>
            <w:r>
              <w:rPr>
                <w:b/>
                <w:sz w:val="18"/>
              </w:rPr>
              <w:t>Datum</w:t>
            </w:r>
          </w:p>
        </w:tc>
        <w:tc>
          <w:tcPr>
            <w:tcW w:type="dxa" w:w="4719"/>
            <w:tcMar>
              <w:top w:w="45" w:type="dxa"/>
              <w:start w:w="70" w:type="dxa"/>
              <w:bottom w:w="45" w:type="dxa"/>
              <w:end w:w="70" w:type="dxa"/>
            </w:tcMar>
          </w:tcPr>
          <w:p>
            <w:r>
              <w:rPr>
                <w:sz w:val="18"/>
              </w:rPr>
              <w:t>28. Oktober 2025</w:t>
            </w:r>
          </w:p>
        </w:tc>
      </w:tr>
    </w:tbl>
    <w:p/>
    <w:p>
      <w:pPr>
        <w:pStyle w:val="Heading1"/>
      </w:pPr>
      <w:r>
        <w:t>Schriftliches Sachverständigengutachten</w:t>
      </w:r>
    </w:p>
    <w:p>
      <w:r>
        <w:t>Photovoltaikanlage Hof Sieglinger, Sonneberg 14, 93047 Regensburg</w:t>
      </w:r>
    </w:p>
    <w:p>
      <w:r>
        <w:t>Auftraggeber: Landgericht Regensburg, 4. Zivilkammer</w:t>
        <w:br/>
        <w:t>Gerichtsaktenzeichen: 4 O 1287/24</w:t>
        <w:br/>
        <w:t>Sachverständiger: Dipl.-Ing. Edmund Pfaffenberger</w:t>
        <w:br/>
        <w:t>Ortstermin: 16. Juli 2025, 10:30 Uhr bis 13:00 Uhr</w:t>
        <w:br/>
        <w:t>Gutachtenumfang: Textteil mit Tabellen und Anlagenverzeichnis</w:t>
      </w:r>
    </w:p>
    <w:p>
      <w:pPr>
        <w:pStyle w:val="Heading1"/>
      </w:pPr>
      <w:r>
        <w:t>1. Auftrag und Beweisfragen</w:t>
      </w:r>
    </w:p>
    <w:p>
      <w:r>
        <w:t>Grundlage ist der Beweisbeschluss vom 15. Januar 2025. Zu beantworten sind die installierte Nennleistung und die Ursachen einer etwaigen Mindererzeugung, die technische Beschaffenheit der Wechselrichterinstallation sowie die Ausführung der Dachanschlüsse einschließlich möglicher Mangelbeseitigungskosten.</w:t>
      </w:r>
    </w:p>
    <w:p>
      <w:r>
        <w:t>Die technische Nennleistung in kWp ist von der im Zeitverlauf erzeugten elektrischen Arbeit in kWh zu unterscheiden. Die Beantwortung der Ertragsfrage erfolgt daher anhand installierter Komponenten, Monitor- und Zählerdaten, standortbezogener Einstrahlung und erkennbarer Verschattung.</w:t>
      </w:r>
    </w:p>
    <w:p>
      <w:pPr>
        <w:pStyle w:val="Heading1"/>
      </w:pPr>
      <w:r>
        <w:t>2. Unterlagen</w:t>
      </w:r>
    </w:p>
    <w:p>
      <w:pPr>
        <w:pStyle w:val="ListBullet"/>
      </w:pPr>
      <w:r>
        <w:t>Werkvertrag und Angebot der Beklagten vom 27. September und 9. Oktober 2022</w:t>
      </w:r>
    </w:p>
    <w:p>
      <w:pPr>
        <w:pStyle w:val="ListBullet"/>
      </w:pPr>
      <w:r>
        <w:t>Abnahmeprotokoll vom 22. März 2023 und Elektroprüfprotokoll vom 31. März 2023</w:t>
      </w:r>
    </w:p>
    <w:p>
      <w:pPr>
        <w:pStyle w:val="ListBullet"/>
      </w:pPr>
      <w:r>
        <w:t>Anlagenmonitor-Export vom 1. April 2023 bis 30. September 2025</w:t>
      </w:r>
    </w:p>
    <w:p>
      <w:pPr>
        <w:pStyle w:val="ListBullet"/>
      </w:pPr>
      <w:r>
        <w:t>Fehlerprotokolle der Wechselrichter und Servicebericht vom 4. September 2023</w:t>
      </w:r>
    </w:p>
    <w:p>
      <w:pPr>
        <w:pStyle w:val="ListBullet"/>
      </w:pPr>
      <w:r>
        <w:t>Stromrechnungen, Einspeisezählerstände und Eigenverbrauchsaufstellung</w:t>
      </w:r>
    </w:p>
    <w:p>
      <w:pPr>
        <w:pStyle w:val="ListBullet"/>
      </w:pPr>
      <w:r>
        <w:t>Fotodokumentationen beider Parteien zum Stallgebäude und zur Pappelreihe</w:t>
      </w:r>
    </w:p>
    <w:p>
      <w:pPr>
        <w:pStyle w:val="ListBullet"/>
      </w:pPr>
      <w:r>
        <w:t>Privatgutachten Wallner vom 18. Mai 2024</w:t>
      </w:r>
    </w:p>
    <w:p>
      <w:pPr>
        <w:pStyle w:val="ListBullet"/>
      </w:pPr>
      <w:r>
        <w:t>Wetterdaten der Station Regensburg und standortbezogene Einstrahlungsdaten</w:t>
      </w:r>
    </w:p>
    <w:p>
      <w:pPr>
        <w:pStyle w:val="ListBullet"/>
      </w:pPr>
      <w:r>
        <w:t>Montageanleitung Huber-Rail HR-Dachanker 6.2 und Herstellerangaben SB-25</w:t>
      </w:r>
    </w:p>
    <w:p>
      <w:pPr>
        <w:pStyle w:val="Heading1"/>
      </w:pPr>
      <w:r>
        <w:t>3. Anlage und örtliche Verhältnisse</w:t>
      </w:r>
    </w:p>
    <w:p>
      <w:r>
        <w:t>Auf dem südwestlich bis südöstlich ausgerichteten Satteldach des Hauptstalls sind 188 monokristalline Module mit einer Typenschildleistung von jeweils 450 Watt montiert. Daraus ergibt sich eine installierte Gleichstrom-Nennleistung von 84,6 kWp. Die Module sind in sechs Stränge aufgeteilt. Je zwei Stränge speisen einen Wechselrichter SB-25 mit 25 kW Wechselstrom-Nennleistung.</w:t>
      </w:r>
    </w:p>
    <w:p>
      <w:r>
        <w:t>Das Dach besteht aus Faserzement-Wellplatten auf Holzpfetten. Die Unterkonstruktion ist über Dachanker an den Pfetten befestigt. Westlich des Gebäudes steht in einer Entfernung von 31 bis 44 Metern eine Pappelreihe. Südlich befinden sich keine höheren Gebäude. Der Stall weist ältere Feuchtespuren an der Firstentlüftung und neuere Feuchtespuren an drei Bereichen der westlichen Dachfläche auf.</w:t>
      </w:r>
    </w:p>
    <w:p>
      <w:pPr>
        <w:pStyle w:val="Heading2"/>
      </w:pPr>
      <w:r>
        <w:t>3.1 Komponenten und Strangbelegung</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cantSplit/>
        </w:trPr>
        <w:tc>
          <w:tcPr>
            <w:tcW w:type="dxa" w:w="907"/>
            <w:shd w:fill="D9E4EA"/>
            <w:vAlign w:val="center"/>
            <w:tcMar>
              <w:top w:w="90" w:type="dxa"/>
              <w:start w:w="110" w:type="dxa"/>
              <w:bottom w:w="90" w:type="dxa"/>
              <w:end w:w="110" w:type="dxa"/>
            </w:tcMar>
          </w:tcPr>
          <w:p>
            <w:r>
              <w:rPr>
                <w:b/>
                <w:sz w:val="17"/>
              </w:rPr>
              <w:t>Strang</w:t>
            </w:r>
          </w:p>
        </w:tc>
        <w:tc>
          <w:tcPr>
            <w:tcW w:type="dxa" w:w="964"/>
            <w:shd w:fill="D9E4EA"/>
            <w:vAlign w:val="center"/>
            <w:tcMar>
              <w:top w:w="90" w:type="dxa"/>
              <w:start w:w="110" w:type="dxa"/>
              <w:bottom w:w="90" w:type="dxa"/>
              <w:end w:w="110" w:type="dxa"/>
            </w:tcMar>
          </w:tcPr>
          <w:p>
            <w:r>
              <w:rPr>
                <w:b/>
                <w:sz w:val="17"/>
              </w:rPr>
              <w:t>Module</w:t>
            </w:r>
          </w:p>
        </w:tc>
        <w:tc>
          <w:tcPr>
            <w:tcW w:type="dxa" w:w="1757"/>
            <w:shd w:fill="D9E4EA"/>
            <w:vAlign w:val="center"/>
            <w:tcMar>
              <w:top w:w="90" w:type="dxa"/>
              <w:start w:w="110" w:type="dxa"/>
              <w:bottom w:w="90" w:type="dxa"/>
              <w:end w:w="110" w:type="dxa"/>
            </w:tcMar>
          </w:tcPr>
          <w:p>
            <w:r>
              <w:rPr>
                <w:b/>
                <w:sz w:val="17"/>
              </w:rPr>
              <w:t>Zuordnung</w:t>
            </w:r>
          </w:p>
        </w:tc>
        <w:tc>
          <w:tcPr>
            <w:tcW w:type="dxa" w:w="2891"/>
            <w:shd w:fill="D9E4EA"/>
            <w:vAlign w:val="center"/>
            <w:tcMar>
              <w:top w:w="90" w:type="dxa"/>
              <w:start w:w="110" w:type="dxa"/>
              <w:bottom w:w="90" w:type="dxa"/>
              <w:end w:w="110" w:type="dxa"/>
            </w:tcMar>
          </w:tcPr>
          <w:p>
            <w:r>
              <w:rPr>
                <w:b/>
                <w:sz w:val="17"/>
              </w:rPr>
              <w:t>Leerlaufspannung am Monitor</w:t>
            </w:r>
          </w:p>
        </w:tc>
        <w:tc>
          <w:tcPr>
            <w:tcW w:type="dxa" w:w="1247"/>
            <w:shd w:fill="D9E4EA"/>
            <w:vAlign w:val="center"/>
            <w:tcMar>
              <w:top w:w="90" w:type="dxa"/>
              <w:start w:w="110" w:type="dxa"/>
              <w:bottom w:w="90" w:type="dxa"/>
              <w:end w:w="110" w:type="dxa"/>
            </w:tcMar>
          </w:tcPr>
          <w:p>
            <w:r>
              <w:rPr>
                <w:b/>
                <w:sz w:val="17"/>
              </w:rPr>
              <w:t>Kabellänge</w:t>
            </w:r>
          </w:p>
        </w:tc>
      </w:tr>
      <w:tr>
        <w:trPr>
          <w:cantSplit/>
        </w:trPr>
        <w:tc>
          <w:tcPr>
            <w:tcW w:type="dxa" w:w="907"/>
            <w:vAlign w:val="center"/>
            <w:tcMar>
              <w:top w:w="90" w:type="dxa"/>
              <w:start w:w="110" w:type="dxa"/>
              <w:bottom w:w="90" w:type="dxa"/>
              <w:end w:w="110" w:type="dxa"/>
            </w:tcMar>
          </w:tcPr>
          <w:p>
            <w:r>
              <w:rPr>
                <w:sz w:val="17"/>
              </w:rPr>
              <w:t>S 1</w:t>
            </w:r>
          </w:p>
        </w:tc>
        <w:tc>
          <w:tcPr>
            <w:tcW w:type="dxa" w:w="964"/>
            <w:vAlign w:val="center"/>
            <w:tcMar>
              <w:top w:w="90" w:type="dxa"/>
              <w:start w:w="110" w:type="dxa"/>
              <w:bottom w:w="90" w:type="dxa"/>
              <w:end w:w="110" w:type="dxa"/>
            </w:tcMar>
          </w:tcPr>
          <w:p>
            <w:r>
              <w:rPr>
                <w:sz w:val="17"/>
              </w:rPr>
              <w:t>32</w:t>
            </w:r>
          </w:p>
        </w:tc>
        <w:tc>
          <w:tcPr>
            <w:tcW w:type="dxa" w:w="1757"/>
            <w:vAlign w:val="center"/>
            <w:tcMar>
              <w:top w:w="90" w:type="dxa"/>
              <w:start w:w="110" w:type="dxa"/>
              <w:bottom w:w="90" w:type="dxa"/>
              <w:end w:w="110" w:type="dxa"/>
            </w:tcMar>
          </w:tcPr>
          <w:p>
            <w:r>
              <w:rPr>
                <w:sz w:val="17"/>
              </w:rPr>
              <w:t>WR 1 / MPP 1</w:t>
            </w:r>
          </w:p>
        </w:tc>
        <w:tc>
          <w:tcPr>
            <w:tcW w:type="dxa" w:w="2891"/>
            <w:vAlign w:val="center"/>
            <w:tcMar>
              <w:top w:w="90" w:type="dxa"/>
              <w:start w:w="110" w:type="dxa"/>
              <w:bottom w:w="90" w:type="dxa"/>
              <w:end w:w="110" w:type="dxa"/>
            </w:tcMar>
          </w:tcPr>
          <w:p>
            <w:r>
              <w:rPr>
                <w:sz w:val="17"/>
              </w:rPr>
              <w:t>1186 V</w:t>
            </w:r>
          </w:p>
        </w:tc>
        <w:tc>
          <w:tcPr>
            <w:tcW w:type="dxa" w:w="1247"/>
            <w:vAlign w:val="center"/>
            <w:tcMar>
              <w:top w:w="90" w:type="dxa"/>
              <w:start w:w="110" w:type="dxa"/>
              <w:bottom w:w="90" w:type="dxa"/>
              <w:end w:w="110" w:type="dxa"/>
            </w:tcMar>
          </w:tcPr>
          <w:p>
            <w:r>
              <w:rPr>
                <w:sz w:val="17"/>
              </w:rPr>
              <w:t>41 m</w:t>
            </w:r>
          </w:p>
        </w:tc>
      </w:tr>
      <w:tr>
        <w:trPr>
          <w:cantSplit/>
        </w:trPr>
        <w:tc>
          <w:tcPr>
            <w:tcW w:type="dxa" w:w="907"/>
            <w:vAlign w:val="center"/>
            <w:tcMar>
              <w:top w:w="90" w:type="dxa"/>
              <w:start w:w="110" w:type="dxa"/>
              <w:bottom w:w="90" w:type="dxa"/>
              <w:end w:w="110" w:type="dxa"/>
            </w:tcMar>
          </w:tcPr>
          <w:p>
            <w:r>
              <w:rPr>
                <w:sz w:val="17"/>
              </w:rPr>
              <w:t>S 2</w:t>
            </w:r>
          </w:p>
        </w:tc>
        <w:tc>
          <w:tcPr>
            <w:tcW w:type="dxa" w:w="964"/>
            <w:vAlign w:val="center"/>
            <w:tcMar>
              <w:top w:w="90" w:type="dxa"/>
              <w:start w:w="110" w:type="dxa"/>
              <w:bottom w:w="90" w:type="dxa"/>
              <w:end w:w="110" w:type="dxa"/>
            </w:tcMar>
          </w:tcPr>
          <w:p>
            <w:r>
              <w:rPr>
                <w:sz w:val="17"/>
              </w:rPr>
              <w:t>31</w:t>
            </w:r>
          </w:p>
        </w:tc>
        <w:tc>
          <w:tcPr>
            <w:tcW w:type="dxa" w:w="1757"/>
            <w:vAlign w:val="center"/>
            <w:tcMar>
              <w:top w:w="90" w:type="dxa"/>
              <w:start w:w="110" w:type="dxa"/>
              <w:bottom w:w="90" w:type="dxa"/>
              <w:end w:w="110" w:type="dxa"/>
            </w:tcMar>
          </w:tcPr>
          <w:p>
            <w:r>
              <w:rPr>
                <w:sz w:val="17"/>
              </w:rPr>
              <w:t>WR 1 / MPP 2</w:t>
            </w:r>
          </w:p>
        </w:tc>
        <w:tc>
          <w:tcPr>
            <w:tcW w:type="dxa" w:w="2891"/>
            <w:vAlign w:val="center"/>
            <w:tcMar>
              <w:top w:w="90" w:type="dxa"/>
              <w:start w:w="110" w:type="dxa"/>
              <w:bottom w:w="90" w:type="dxa"/>
              <w:end w:w="110" w:type="dxa"/>
            </w:tcMar>
          </w:tcPr>
          <w:p>
            <w:r>
              <w:rPr>
                <w:sz w:val="17"/>
              </w:rPr>
              <w:t>1148 V</w:t>
            </w:r>
          </w:p>
        </w:tc>
        <w:tc>
          <w:tcPr>
            <w:tcW w:type="dxa" w:w="1247"/>
            <w:vAlign w:val="center"/>
            <w:tcMar>
              <w:top w:w="90" w:type="dxa"/>
              <w:start w:w="110" w:type="dxa"/>
              <w:bottom w:w="90" w:type="dxa"/>
              <w:end w:w="110" w:type="dxa"/>
            </w:tcMar>
          </w:tcPr>
          <w:p>
            <w:r>
              <w:rPr>
                <w:sz w:val="17"/>
              </w:rPr>
              <w:t>44 m</w:t>
            </w:r>
          </w:p>
        </w:tc>
      </w:tr>
      <w:tr>
        <w:trPr>
          <w:cantSplit/>
        </w:trPr>
        <w:tc>
          <w:tcPr>
            <w:tcW w:type="dxa" w:w="907"/>
            <w:vAlign w:val="center"/>
            <w:tcMar>
              <w:top w:w="90" w:type="dxa"/>
              <w:start w:w="110" w:type="dxa"/>
              <w:bottom w:w="90" w:type="dxa"/>
              <w:end w:w="110" w:type="dxa"/>
            </w:tcMar>
          </w:tcPr>
          <w:p>
            <w:r>
              <w:rPr>
                <w:sz w:val="17"/>
              </w:rPr>
              <w:t>S 3</w:t>
            </w:r>
          </w:p>
        </w:tc>
        <w:tc>
          <w:tcPr>
            <w:tcW w:type="dxa" w:w="964"/>
            <w:vAlign w:val="center"/>
            <w:tcMar>
              <w:top w:w="90" w:type="dxa"/>
              <w:start w:w="110" w:type="dxa"/>
              <w:bottom w:w="90" w:type="dxa"/>
              <w:end w:w="110" w:type="dxa"/>
            </w:tcMar>
          </w:tcPr>
          <w:p>
            <w:r>
              <w:rPr>
                <w:sz w:val="17"/>
              </w:rPr>
              <w:t>32</w:t>
            </w:r>
          </w:p>
        </w:tc>
        <w:tc>
          <w:tcPr>
            <w:tcW w:type="dxa" w:w="1757"/>
            <w:vAlign w:val="center"/>
            <w:tcMar>
              <w:top w:w="90" w:type="dxa"/>
              <w:start w:w="110" w:type="dxa"/>
              <w:bottom w:w="90" w:type="dxa"/>
              <w:end w:w="110" w:type="dxa"/>
            </w:tcMar>
          </w:tcPr>
          <w:p>
            <w:r>
              <w:rPr>
                <w:sz w:val="17"/>
              </w:rPr>
              <w:t>WR 2 / MPP 1</w:t>
            </w:r>
          </w:p>
        </w:tc>
        <w:tc>
          <w:tcPr>
            <w:tcW w:type="dxa" w:w="2891"/>
            <w:vAlign w:val="center"/>
            <w:tcMar>
              <w:top w:w="90" w:type="dxa"/>
              <w:start w:w="110" w:type="dxa"/>
              <w:bottom w:w="90" w:type="dxa"/>
              <w:end w:w="110" w:type="dxa"/>
            </w:tcMar>
          </w:tcPr>
          <w:p>
            <w:r>
              <w:rPr>
                <w:sz w:val="17"/>
              </w:rPr>
              <w:t>1182 V</w:t>
            </w:r>
          </w:p>
        </w:tc>
        <w:tc>
          <w:tcPr>
            <w:tcW w:type="dxa" w:w="1247"/>
            <w:vAlign w:val="center"/>
            <w:tcMar>
              <w:top w:w="90" w:type="dxa"/>
              <w:start w:w="110" w:type="dxa"/>
              <w:bottom w:w="90" w:type="dxa"/>
              <w:end w:w="110" w:type="dxa"/>
            </w:tcMar>
          </w:tcPr>
          <w:p>
            <w:r>
              <w:rPr>
                <w:sz w:val="17"/>
              </w:rPr>
              <w:t>47 m</w:t>
            </w:r>
          </w:p>
        </w:tc>
      </w:tr>
      <w:tr>
        <w:trPr>
          <w:cantSplit/>
        </w:trPr>
        <w:tc>
          <w:tcPr>
            <w:tcW w:type="dxa" w:w="907"/>
            <w:vAlign w:val="center"/>
            <w:tcMar>
              <w:top w:w="90" w:type="dxa"/>
              <w:start w:w="110" w:type="dxa"/>
              <w:bottom w:w="90" w:type="dxa"/>
              <w:end w:w="110" w:type="dxa"/>
            </w:tcMar>
          </w:tcPr>
          <w:p>
            <w:r>
              <w:rPr>
                <w:sz w:val="17"/>
              </w:rPr>
              <w:t>S 4</w:t>
            </w:r>
          </w:p>
        </w:tc>
        <w:tc>
          <w:tcPr>
            <w:tcW w:type="dxa" w:w="964"/>
            <w:vAlign w:val="center"/>
            <w:tcMar>
              <w:top w:w="90" w:type="dxa"/>
              <w:start w:w="110" w:type="dxa"/>
              <w:bottom w:w="90" w:type="dxa"/>
              <w:end w:w="110" w:type="dxa"/>
            </w:tcMar>
          </w:tcPr>
          <w:p>
            <w:r>
              <w:rPr>
                <w:sz w:val="17"/>
              </w:rPr>
              <w:t>31</w:t>
            </w:r>
          </w:p>
        </w:tc>
        <w:tc>
          <w:tcPr>
            <w:tcW w:type="dxa" w:w="1757"/>
            <w:vAlign w:val="center"/>
            <w:tcMar>
              <w:top w:w="90" w:type="dxa"/>
              <w:start w:w="110" w:type="dxa"/>
              <w:bottom w:w="90" w:type="dxa"/>
              <w:end w:w="110" w:type="dxa"/>
            </w:tcMar>
          </w:tcPr>
          <w:p>
            <w:r>
              <w:rPr>
                <w:sz w:val="17"/>
              </w:rPr>
              <w:t>WR 2 / MPP 2</w:t>
            </w:r>
          </w:p>
        </w:tc>
        <w:tc>
          <w:tcPr>
            <w:tcW w:type="dxa" w:w="2891"/>
            <w:vAlign w:val="center"/>
            <w:tcMar>
              <w:top w:w="90" w:type="dxa"/>
              <w:start w:w="110" w:type="dxa"/>
              <w:bottom w:w="90" w:type="dxa"/>
              <w:end w:w="110" w:type="dxa"/>
            </w:tcMar>
          </w:tcPr>
          <w:p>
            <w:r>
              <w:rPr>
                <w:sz w:val="17"/>
              </w:rPr>
              <w:t>1142 V</w:t>
            </w:r>
          </w:p>
        </w:tc>
        <w:tc>
          <w:tcPr>
            <w:tcW w:type="dxa" w:w="1247"/>
            <w:vAlign w:val="center"/>
            <w:tcMar>
              <w:top w:w="90" w:type="dxa"/>
              <w:start w:w="110" w:type="dxa"/>
              <w:bottom w:w="90" w:type="dxa"/>
              <w:end w:w="110" w:type="dxa"/>
            </w:tcMar>
          </w:tcPr>
          <w:p>
            <w:r>
              <w:rPr>
                <w:sz w:val="17"/>
              </w:rPr>
              <w:t>49 m</w:t>
            </w:r>
          </w:p>
        </w:tc>
      </w:tr>
      <w:tr>
        <w:trPr>
          <w:cantSplit/>
        </w:trPr>
        <w:tc>
          <w:tcPr>
            <w:tcW w:type="dxa" w:w="907"/>
            <w:vAlign w:val="center"/>
            <w:tcMar>
              <w:top w:w="90" w:type="dxa"/>
              <w:start w:w="110" w:type="dxa"/>
              <w:bottom w:w="90" w:type="dxa"/>
              <w:end w:w="110" w:type="dxa"/>
            </w:tcMar>
          </w:tcPr>
          <w:p>
            <w:r>
              <w:rPr>
                <w:sz w:val="17"/>
              </w:rPr>
              <w:t>S 5</w:t>
            </w:r>
          </w:p>
        </w:tc>
        <w:tc>
          <w:tcPr>
            <w:tcW w:type="dxa" w:w="964"/>
            <w:vAlign w:val="center"/>
            <w:tcMar>
              <w:top w:w="90" w:type="dxa"/>
              <w:start w:w="110" w:type="dxa"/>
              <w:bottom w:w="90" w:type="dxa"/>
              <w:end w:w="110" w:type="dxa"/>
            </w:tcMar>
          </w:tcPr>
          <w:p>
            <w:r>
              <w:rPr>
                <w:sz w:val="17"/>
              </w:rPr>
              <w:t>31</w:t>
            </w:r>
          </w:p>
        </w:tc>
        <w:tc>
          <w:tcPr>
            <w:tcW w:type="dxa" w:w="1757"/>
            <w:vAlign w:val="center"/>
            <w:tcMar>
              <w:top w:w="90" w:type="dxa"/>
              <w:start w:w="110" w:type="dxa"/>
              <w:bottom w:w="90" w:type="dxa"/>
              <w:end w:w="110" w:type="dxa"/>
            </w:tcMar>
          </w:tcPr>
          <w:p>
            <w:r>
              <w:rPr>
                <w:sz w:val="17"/>
              </w:rPr>
              <w:t>WR 3 / MPP 1</w:t>
            </w:r>
          </w:p>
        </w:tc>
        <w:tc>
          <w:tcPr>
            <w:tcW w:type="dxa" w:w="2891"/>
            <w:vAlign w:val="center"/>
            <w:tcMar>
              <w:top w:w="90" w:type="dxa"/>
              <w:start w:w="110" w:type="dxa"/>
              <w:bottom w:w="90" w:type="dxa"/>
              <w:end w:w="110" w:type="dxa"/>
            </w:tcMar>
          </w:tcPr>
          <w:p>
            <w:r>
              <w:rPr>
                <w:sz w:val="17"/>
              </w:rPr>
              <w:t>1146 V</w:t>
            </w:r>
          </w:p>
        </w:tc>
        <w:tc>
          <w:tcPr>
            <w:tcW w:type="dxa" w:w="1247"/>
            <w:vAlign w:val="center"/>
            <w:tcMar>
              <w:top w:w="90" w:type="dxa"/>
              <w:start w:w="110" w:type="dxa"/>
              <w:bottom w:w="90" w:type="dxa"/>
              <w:end w:w="110" w:type="dxa"/>
            </w:tcMar>
          </w:tcPr>
          <w:p>
            <w:r>
              <w:rPr>
                <w:sz w:val="17"/>
              </w:rPr>
              <w:t>54 m</w:t>
            </w:r>
          </w:p>
        </w:tc>
      </w:tr>
      <w:tr>
        <w:trPr>
          <w:cantSplit/>
        </w:trPr>
        <w:tc>
          <w:tcPr>
            <w:tcW w:type="dxa" w:w="907"/>
            <w:vAlign w:val="center"/>
            <w:tcMar>
              <w:top w:w="90" w:type="dxa"/>
              <w:start w:w="110" w:type="dxa"/>
              <w:bottom w:w="90" w:type="dxa"/>
              <w:end w:w="110" w:type="dxa"/>
            </w:tcMar>
          </w:tcPr>
          <w:p>
            <w:r>
              <w:rPr>
                <w:sz w:val="17"/>
              </w:rPr>
              <w:t>S 6</w:t>
            </w:r>
          </w:p>
        </w:tc>
        <w:tc>
          <w:tcPr>
            <w:tcW w:type="dxa" w:w="964"/>
            <w:vAlign w:val="center"/>
            <w:tcMar>
              <w:top w:w="90" w:type="dxa"/>
              <w:start w:w="110" w:type="dxa"/>
              <w:bottom w:w="90" w:type="dxa"/>
              <w:end w:w="110" w:type="dxa"/>
            </w:tcMar>
          </w:tcPr>
          <w:p>
            <w:r>
              <w:rPr>
                <w:sz w:val="17"/>
              </w:rPr>
              <w:t>31</w:t>
            </w:r>
          </w:p>
        </w:tc>
        <w:tc>
          <w:tcPr>
            <w:tcW w:type="dxa" w:w="1757"/>
            <w:vAlign w:val="center"/>
            <w:tcMar>
              <w:top w:w="90" w:type="dxa"/>
              <w:start w:w="110" w:type="dxa"/>
              <w:bottom w:w="90" w:type="dxa"/>
              <w:end w:w="110" w:type="dxa"/>
            </w:tcMar>
          </w:tcPr>
          <w:p>
            <w:r>
              <w:rPr>
                <w:sz w:val="17"/>
              </w:rPr>
              <w:t>WR 3 / MPP 2</w:t>
            </w:r>
          </w:p>
        </w:tc>
        <w:tc>
          <w:tcPr>
            <w:tcW w:type="dxa" w:w="2891"/>
            <w:vAlign w:val="center"/>
            <w:tcMar>
              <w:top w:w="90" w:type="dxa"/>
              <w:start w:w="110" w:type="dxa"/>
              <w:bottom w:w="90" w:type="dxa"/>
              <w:end w:w="110" w:type="dxa"/>
            </w:tcMar>
          </w:tcPr>
          <w:p>
            <w:r>
              <w:rPr>
                <w:sz w:val="17"/>
              </w:rPr>
              <w:t>1144 V</w:t>
            </w:r>
          </w:p>
        </w:tc>
        <w:tc>
          <w:tcPr>
            <w:tcW w:type="dxa" w:w="1247"/>
            <w:vAlign w:val="center"/>
            <w:tcMar>
              <w:top w:w="90" w:type="dxa"/>
              <w:start w:w="110" w:type="dxa"/>
              <w:bottom w:w="90" w:type="dxa"/>
              <w:end w:w="110" w:type="dxa"/>
            </w:tcMar>
          </w:tcPr>
          <w:p>
            <w:r>
              <w:rPr>
                <w:sz w:val="17"/>
              </w:rPr>
              <w:t>56 m</w:t>
            </w:r>
          </w:p>
        </w:tc>
      </w:tr>
    </w:tbl>
    <w:p/>
    <w:p>
      <w:r>
        <w:t>Die Monitorwerte stammen aus der Anzeige am 16. Juli 2025. Sie sind Momentaufnahmen und keine Ersatzmessung. Die Modulanzahl wurde aus den Belegungsplänen mit einer Zählung auf den Übersichtsaufnahmen abgeglichen. Eine Seriennummernprüfung jedes Moduls war wegen der Montageart nicht möglich.</w:t>
      </w:r>
    </w:p>
    <w:p>
      <w:pPr>
        <w:pStyle w:val="Heading1"/>
      </w:pPr>
      <w:r>
        <w:t>4. Ortstermin</w:t>
      </w:r>
    </w:p>
    <w:p>
      <w:r>
        <w:t>Am Ortstermin nahmen der Sachverständige, der Kläger und der von der Beklagten entsandte Servicetechniker Karl Saubacher teil. Das Wetter war wechselnd bewölkt bei 21 Grad Celsius. Eine Begehung des Dachs erfolgte über die vorhandene Sicherungseinrichtung. Zusätzlich wurden Übersichtsaufnahmen mit einer Kamera an einer Teleskopstange angefertigt.</w:t>
      </w:r>
    </w:p>
    <w:p>
      <w:r>
        <w:t>Es wurden Typenschilder, Modulanzahl, sichtbare Leitungsführung, Wechselrichteranzeigen und zwölf von außen zugängliche Dachanschlüsse geprüft. Die Wechselrichter wurden nicht geöffnet. Eine direkte Kennlinien- oder Isolationsmessung der sechs Stränge fand nicht statt. Für die Ertragsauswertung wurden die exportierten Monitorwerte und Zählerstände übernommen.</w:t>
      </w:r>
    </w:p>
    <w:p>
      <w:pPr>
        <w:pStyle w:val="Heading2"/>
      </w:pPr>
      <w:r>
        <w:t>4.1 Zeit- und Tätigkeitsprotokoll</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cantSplit/>
        </w:trPr>
        <w:tc>
          <w:tcPr>
            <w:tcW w:type="dxa" w:w="1361"/>
            <w:shd w:fill="D9E4EA"/>
            <w:vAlign w:val="center"/>
            <w:tcMar>
              <w:top w:w="90" w:type="dxa"/>
              <w:start w:w="110" w:type="dxa"/>
              <w:bottom w:w="90" w:type="dxa"/>
              <w:end w:w="110" w:type="dxa"/>
            </w:tcMar>
          </w:tcPr>
          <w:p>
            <w:r>
              <w:rPr>
                <w:b/>
                <w:sz w:val="17"/>
              </w:rPr>
              <w:t>Zeit</w:t>
            </w:r>
          </w:p>
        </w:tc>
        <w:tc>
          <w:tcPr>
            <w:tcW w:type="dxa" w:w="1417"/>
            <w:shd w:fill="D9E4EA"/>
            <w:vAlign w:val="center"/>
            <w:tcMar>
              <w:top w:w="90" w:type="dxa"/>
              <w:start w:w="110" w:type="dxa"/>
              <w:bottom w:w="90" w:type="dxa"/>
              <w:end w:w="110" w:type="dxa"/>
            </w:tcMar>
          </w:tcPr>
          <w:p>
            <w:r>
              <w:rPr>
                <w:b/>
                <w:sz w:val="17"/>
              </w:rPr>
              <w:t>Ort</w:t>
            </w:r>
          </w:p>
        </w:tc>
        <w:tc>
          <w:tcPr>
            <w:tcW w:type="dxa" w:w="3458"/>
            <w:shd w:fill="D9E4EA"/>
            <w:vAlign w:val="center"/>
            <w:tcMar>
              <w:top w:w="90" w:type="dxa"/>
              <w:start w:w="110" w:type="dxa"/>
              <w:bottom w:w="90" w:type="dxa"/>
              <w:end w:w="110" w:type="dxa"/>
            </w:tcMar>
          </w:tcPr>
          <w:p>
            <w:r>
              <w:rPr>
                <w:b/>
                <w:sz w:val="17"/>
              </w:rPr>
              <w:t>Tätigkeit</w:t>
            </w:r>
          </w:p>
        </w:tc>
        <w:tc>
          <w:tcPr>
            <w:tcW w:type="dxa" w:w="2665"/>
            <w:shd w:fill="D9E4EA"/>
            <w:vAlign w:val="center"/>
            <w:tcMar>
              <w:top w:w="90" w:type="dxa"/>
              <w:start w:w="110" w:type="dxa"/>
              <w:bottom w:w="90" w:type="dxa"/>
              <w:end w:w="110" w:type="dxa"/>
            </w:tcMar>
          </w:tcPr>
          <w:p>
            <w:r>
              <w:rPr>
                <w:b/>
                <w:sz w:val="17"/>
              </w:rPr>
              <w:t>Anwesende</w:t>
            </w:r>
          </w:p>
        </w:tc>
      </w:tr>
      <w:tr>
        <w:trPr>
          <w:cantSplit/>
        </w:trPr>
        <w:tc>
          <w:tcPr>
            <w:tcW w:type="dxa" w:w="1361"/>
            <w:vAlign w:val="center"/>
            <w:tcMar>
              <w:top w:w="90" w:type="dxa"/>
              <w:start w:w="110" w:type="dxa"/>
              <w:bottom w:w="90" w:type="dxa"/>
              <w:end w:w="110" w:type="dxa"/>
            </w:tcMar>
          </w:tcPr>
          <w:p>
            <w:r>
              <w:rPr>
                <w:sz w:val="17"/>
              </w:rPr>
              <w:t>10:30-11:04</w:t>
            </w:r>
          </w:p>
        </w:tc>
        <w:tc>
          <w:tcPr>
            <w:tcW w:type="dxa" w:w="1417"/>
            <w:vAlign w:val="center"/>
            <w:tcMar>
              <w:top w:w="90" w:type="dxa"/>
              <w:start w:w="110" w:type="dxa"/>
              <w:bottom w:w="90" w:type="dxa"/>
              <w:end w:w="110" w:type="dxa"/>
            </w:tcMar>
          </w:tcPr>
          <w:p>
            <w:r>
              <w:rPr>
                <w:sz w:val="17"/>
              </w:rPr>
              <w:t>Hofbüro</w:t>
            </w:r>
          </w:p>
        </w:tc>
        <w:tc>
          <w:tcPr>
            <w:tcW w:type="dxa" w:w="3458"/>
            <w:vAlign w:val="center"/>
            <w:tcMar>
              <w:top w:w="90" w:type="dxa"/>
              <w:start w:w="110" w:type="dxa"/>
              <w:bottom w:w="90" w:type="dxa"/>
              <w:end w:w="110" w:type="dxa"/>
            </w:tcMar>
          </w:tcPr>
          <w:p>
            <w:r>
              <w:rPr>
                <w:sz w:val="17"/>
              </w:rPr>
              <w:t>Unterlagen, Zugänge, Sicherheitsunterweisung</w:t>
            </w:r>
          </w:p>
        </w:tc>
        <w:tc>
          <w:tcPr>
            <w:tcW w:type="dxa" w:w="2665"/>
            <w:vAlign w:val="center"/>
            <w:tcMar>
              <w:top w:w="90" w:type="dxa"/>
              <w:start w:w="110" w:type="dxa"/>
              <w:bottom w:w="90" w:type="dxa"/>
              <w:end w:w="110" w:type="dxa"/>
            </w:tcMar>
          </w:tcPr>
          <w:p>
            <w:r>
              <w:rPr>
                <w:sz w:val="17"/>
              </w:rPr>
              <w:t>Pfaffenberger, Sieglinger; ab 10:45 Saubacher</w:t>
            </w:r>
          </w:p>
        </w:tc>
      </w:tr>
      <w:tr>
        <w:trPr>
          <w:cantSplit/>
        </w:trPr>
        <w:tc>
          <w:tcPr>
            <w:tcW w:type="dxa" w:w="1361"/>
            <w:vAlign w:val="center"/>
            <w:tcMar>
              <w:top w:w="90" w:type="dxa"/>
              <w:start w:w="110" w:type="dxa"/>
              <w:bottom w:w="90" w:type="dxa"/>
              <w:end w:w="110" w:type="dxa"/>
            </w:tcMar>
          </w:tcPr>
          <w:p>
            <w:r>
              <w:rPr>
                <w:sz w:val="17"/>
              </w:rPr>
              <w:t>11:04-11:34</w:t>
            </w:r>
          </w:p>
        </w:tc>
        <w:tc>
          <w:tcPr>
            <w:tcW w:type="dxa" w:w="1417"/>
            <w:vAlign w:val="center"/>
            <w:tcMar>
              <w:top w:w="90" w:type="dxa"/>
              <w:start w:w="110" w:type="dxa"/>
              <w:bottom w:w="90" w:type="dxa"/>
              <w:end w:w="110" w:type="dxa"/>
            </w:tcMar>
          </w:tcPr>
          <w:p>
            <w:r>
              <w:rPr>
                <w:sz w:val="17"/>
              </w:rPr>
              <w:t>Technikraum</w:t>
            </w:r>
          </w:p>
        </w:tc>
        <w:tc>
          <w:tcPr>
            <w:tcW w:type="dxa" w:w="3458"/>
            <w:vAlign w:val="center"/>
            <w:tcMar>
              <w:top w:w="90" w:type="dxa"/>
              <w:start w:w="110" w:type="dxa"/>
              <w:bottom w:w="90" w:type="dxa"/>
              <w:end w:w="110" w:type="dxa"/>
            </w:tcMar>
          </w:tcPr>
          <w:p>
            <w:r>
              <w:rPr>
                <w:sz w:val="17"/>
              </w:rPr>
              <w:t>Typenschilder, Anzeigen, Leitungsführung</w:t>
            </w:r>
          </w:p>
        </w:tc>
        <w:tc>
          <w:tcPr>
            <w:tcW w:type="dxa" w:w="2665"/>
            <w:vAlign w:val="center"/>
            <w:tcMar>
              <w:top w:w="90" w:type="dxa"/>
              <w:start w:w="110" w:type="dxa"/>
              <w:bottom w:w="90" w:type="dxa"/>
              <w:end w:w="110" w:type="dxa"/>
            </w:tcMar>
          </w:tcPr>
          <w:p>
            <w:r>
              <w:rPr>
                <w:sz w:val="17"/>
              </w:rPr>
              <w:t>alle</w:t>
            </w:r>
          </w:p>
        </w:tc>
      </w:tr>
      <w:tr>
        <w:trPr>
          <w:cantSplit/>
        </w:trPr>
        <w:tc>
          <w:tcPr>
            <w:tcW w:type="dxa" w:w="1361"/>
            <w:vAlign w:val="center"/>
            <w:tcMar>
              <w:top w:w="90" w:type="dxa"/>
              <w:start w:w="110" w:type="dxa"/>
              <w:bottom w:w="90" w:type="dxa"/>
              <w:end w:w="110" w:type="dxa"/>
            </w:tcMar>
          </w:tcPr>
          <w:p>
            <w:r>
              <w:rPr>
                <w:sz w:val="17"/>
              </w:rPr>
              <w:t>11:34-11:42</w:t>
            </w:r>
          </w:p>
        </w:tc>
        <w:tc>
          <w:tcPr>
            <w:tcW w:type="dxa" w:w="1417"/>
            <w:vAlign w:val="center"/>
            <w:tcMar>
              <w:top w:w="90" w:type="dxa"/>
              <w:start w:w="110" w:type="dxa"/>
              <w:bottom w:w="90" w:type="dxa"/>
              <w:end w:w="110" w:type="dxa"/>
            </w:tcMar>
          </w:tcPr>
          <w:p>
            <w:r>
              <w:rPr>
                <w:sz w:val="17"/>
              </w:rPr>
              <w:t>Hof</w:t>
            </w:r>
          </w:p>
        </w:tc>
        <w:tc>
          <w:tcPr>
            <w:tcW w:type="dxa" w:w="3458"/>
            <w:vAlign w:val="center"/>
            <w:tcMar>
              <w:top w:w="90" w:type="dxa"/>
              <w:start w:w="110" w:type="dxa"/>
              <w:bottom w:w="90" w:type="dxa"/>
              <w:end w:w="110" w:type="dxa"/>
            </w:tcMar>
          </w:tcPr>
          <w:p>
            <w:r>
              <w:rPr>
                <w:sz w:val="17"/>
              </w:rPr>
              <w:t>Aufbau Sicherung und Zugang</w:t>
            </w:r>
          </w:p>
        </w:tc>
        <w:tc>
          <w:tcPr>
            <w:tcW w:type="dxa" w:w="2665"/>
            <w:vAlign w:val="center"/>
            <w:tcMar>
              <w:top w:w="90" w:type="dxa"/>
              <w:start w:w="110" w:type="dxa"/>
              <w:bottom w:w="90" w:type="dxa"/>
              <w:end w:w="110" w:type="dxa"/>
            </w:tcMar>
          </w:tcPr>
          <w:p>
            <w:r>
              <w:rPr>
                <w:sz w:val="17"/>
              </w:rPr>
              <w:t>Pfaffenberger, Saubacher</w:t>
            </w:r>
          </w:p>
        </w:tc>
      </w:tr>
      <w:tr>
        <w:trPr>
          <w:cantSplit/>
        </w:trPr>
        <w:tc>
          <w:tcPr>
            <w:tcW w:type="dxa" w:w="1361"/>
            <w:vAlign w:val="center"/>
            <w:tcMar>
              <w:top w:w="90" w:type="dxa"/>
              <w:start w:w="110" w:type="dxa"/>
              <w:bottom w:w="90" w:type="dxa"/>
              <w:end w:w="110" w:type="dxa"/>
            </w:tcMar>
          </w:tcPr>
          <w:p>
            <w:r>
              <w:rPr>
                <w:sz w:val="17"/>
              </w:rPr>
              <w:t>11:42-12:36</w:t>
            </w:r>
          </w:p>
        </w:tc>
        <w:tc>
          <w:tcPr>
            <w:tcW w:type="dxa" w:w="1417"/>
            <w:vAlign w:val="center"/>
            <w:tcMar>
              <w:top w:w="90" w:type="dxa"/>
              <w:start w:w="110" w:type="dxa"/>
              <w:bottom w:w="90" w:type="dxa"/>
              <w:end w:w="110" w:type="dxa"/>
            </w:tcMar>
          </w:tcPr>
          <w:p>
            <w:r>
              <w:rPr>
                <w:sz w:val="17"/>
              </w:rPr>
              <w:t>Stalldach</w:t>
            </w:r>
          </w:p>
        </w:tc>
        <w:tc>
          <w:tcPr>
            <w:tcW w:type="dxa" w:w="3458"/>
            <w:vAlign w:val="center"/>
            <w:tcMar>
              <w:top w:w="90" w:type="dxa"/>
              <w:start w:w="110" w:type="dxa"/>
              <w:bottom w:w="90" w:type="dxa"/>
              <w:end w:w="110" w:type="dxa"/>
            </w:tcMar>
          </w:tcPr>
          <w:p>
            <w:r>
              <w:rPr>
                <w:sz w:val="17"/>
              </w:rPr>
              <w:t>Modulzählung, Anschlüsse, Horizontaufnahmen</w:t>
            </w:r>
          </w:p>
        </w:tc>
        <w:tc>
          <w:tcPr>
            <w:tcW w:type="dxa" w:w="2665"/>
            <w:vAlign w:val="center"/>
            <w:tcMar>
              <w:top w:w="90" w:type="dxa"/>
              <w:start w:w="110" w:type="dxa"/>
              <w:bottom w:w="90" w:type="dxa"/>
              <w:end w:w="110" w:type="dxa"/>
            </w:tcMar>
          </w:tcPr>
          <w:p>
            <w:r>
              <w:rPr>
                <w:sz w:val="17"/>
              </w:rPr>
              <w:t>Pfaffenberger, Saubacher</w:t>
            </w:r>
          </w:p>
        </w:tc>
      </w:tr>
      <w:tr>
        <w:trPr>
          <w:cantSplit/>
        </w:trPr>
        <w:tc>
          <w:tcPr>
            <w:tcW w:type="dxa" w:w="1361"/>
            <w:vAlign w:val="center"/>
            <w:tcMar>
              <w:top w:w="90" w:type="dxa"/>
              <w:start w:w="110" w:type="dxa"/>
              <w:bottom w:w="90" w:type="dxa"/>
              <w:end w:w="110" w:type="dxa"/>
            </w:tcMar>
          </w:tcPr>
          <w:p>
            <w:r>
              <w:rPr>
                <w:sz w:val="17"/>
              </w:rPr>
              <w:t>12:36-12:55</w:t>
            </w:r>
          </w:p>
        </w:tc>
        <w:tc>
          <w:tcPr>
            <w:tcW w:type="dxa" w:w="1417"/>
            <w:vAlign w:val="center"/>
            <w:tcMar>
              <w:top w:w="90" w:type="dxa"/>
              <w:start w:w="110" w:type="dxa"/>
              <w:bottom w:w="90" w:type="dxa"/>
              <w:end w:w="110" w:type="dxa"/>
            </w:tcMar>
          </w:tcPr>
          <w:p>
            <w:r>
              <w:rPr>
                <w:sz w:val="17"/>
              </w:rPr>
              <w:t>Stall</w:t>
            </w:r>
          </w:p>
        </w:tc>
        <w:tc>
          <w:tcPr>
            <w:tcW w:type="dxa" w:w="3458"/>
            <w:vAlign w:val="center"/>
            <w:tcMar>
              <w:top w:w="90" w:type="dxa"/>
              <w:start w:w="110" w:type="dxa"/>
              <w:bottom w:w="90" w:type="dxa"/>
              <w:end w:w="110" w:type="dxa"/>
            </w:tcMar>
          </w:tcPr>
          <w:p>
            <w:r>
              <w:rPr>
                <w:sz w:val="17"/>
              </w:rPr>
              <w:t>Feuchtespuren und Pfettenbereiche</w:t>
            </w:r>
          </w:p>
        </w:tc>
        <w:tc>
          <w:tcPr>
            <w:tcW w:type="dxa" w:w="2665"/>
            <w:vAlign w:val="center"/>
            <w:tcMar>
              <w:top w:w="90" w:type="dxa"/>
              <w:start w:w="110" w:type="dxa"/>
              <w:bottom w:w="90" w:type="dxa"/>
              <w:end w:w="110" w:type="dxa"/>
            </w:tcMar>
          </w:tcPr>
          <w:p>
            <w:r>
              <w:rPr>
                <w:sz w:val="17"/>
              </w:rPr>
              <w:t>alle</w:t>
            </w:r>
          </w:p>
        </w:tc>
      </w:tr>
      <w:tr>
        <w:trPr>
          <w:cantSplit/>
        </w:trPr>
        <w:tc>
          <w:tcPr>
            <w:tcW w:type="dxa" w:w="1361"/>
            <w:vAlign w:val="center"/>
            <w:tcMar>
              <w:top w:w="90" w:type="dxa"/>
              <w:start w:w="110" w:type="dxa"/>
              <w:bottom w:w="90" w:type="dxa"/>
              <w:end w:w="110" w:type="dxa"/>
            </w:tcMar>
          </w:tcPr>
          <w:p>
            <w:r>
              <w:rPr>
                <w:sz w:val="17"/>
              </w:rPr>
              <w:t>12:55-13:00</w:t>
            </w:r>
          </w:p>
        </w:tc>
        <w:tc>
          <w:tcPr>
            <w:tcW w:type="dxa" w:w="1417"/>
            <w:vAlign w:val="center"/>
            <w:tcMar>
              <w:top w:w="90" w:type="dxa"/>
              <w:start w:w="110" w:type="dxa"/>
              <w:bottom w:w="90" w:type="dxa"/>
              <w:end w:w="110" w:type="dxa"/>
            </w:tcMar>
          </w:tcPr>
          <w:p>
            <w:r>
              <w:rPr>
                <w:sz w:val="17"/>
              </w:rPr>
              <w:t>Hofbüro</w:t>
            </w:r>
          </w:p>
        </w:tc>
        <w:tc>
          <w:tcPr>
            <w:tcW w:type="dxa" w:w="3458"/>
            <w:vAlign w:val="center"/>
            <w:tcMar>
              <w:top w:w="90" w:type="dxa"/>
              <w:start w:w="110" w:type="dxa"/>
              <w:bottom w:w="90" w:type="dxa"/>
              <w:end w:w="110" w:type="dxa"/>
            </w:tcMar>
          </w:tcPr>
          <w:p>
            <w:r>
              <w:rPr>
                <w:sz w:val="17"/>
              </w:rPr>
              <w:t>Rückfragen und Abschluss</w:t>
            </w:r>
          </w:p>
        </w:tc>
        <w:tc>
          <w:tcPr>
            <w:tcW w:type="dxa" w:w="2665"/>
            <w:vAlign w:val="center"/>
            <w:tcMar>
              <w:top w:w="90" w:type="dxa"/>
              <w:start w:w="110" w:type="dxa"/>
              <w:bottom w:w="90" w:type="dxa"/>
              <w:end w:w="110" w:type="dxa"/>
            </w:tcMar>
          </w:tcPr>
          <w:p>
            <w:r>
              <w:rPr>
                <w:sz w:val="17"/>
              </w:rPr>
              <w:t>alle</w:t>
            </w:r>
          </w:p>
        </w:tc>
      </w:tr>
    </w:tbl>
    <w:p/>
    <w:p>
      <w:pPr>
        <w:pStyle w:val="Heading1"/>
      </w:pPr>
      <w:r>
        <w:t>5. Ertragsdaten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cantSplit/>
        </w:trPr>
        <w:tc>
          <w:tcPr>
            <w:tcW w:type="dxa" w:w="1474"/>
            <w:shd w:fill="D9E4EA"/>
            <w:vAlign w:val="center"/>
            <w:tcMar>
              <w:top w:w="90" w:type="dxa"/>
              <w:start w:w="110" w:type="dxa"/>
              <w:bottom w:w="90" w:type="dxa"/>
              <w:end w:w="110" w:type="dxa"/>
            </w:tcMar>
          </w:tcPr>
          <w:p>
            <w:r>
              <w:rPr>
                <w:b/>
                <w:sz w:val="17"/>
              </w:rPr>
              <w:t>Zeitraum</w:t>
            </w:r>
          </w:p>
        </w:tc>
        <w:tc>
          <w:tcPr>
            <w:tcW w:type="dxa" w:w="1474"/>
            <w:shd w:fill="D9E4EA"/>
            <w:vAlign w:val="center"/>
            <w:tcMar>
              <w:top w:w="90" w:type="dxa"/>
              <w:start w:w="110" w:type="dxa"/>
              <w:bottom w:w="90" w:type="dxa"/>
              <w:end w:w="110" w:type="dxa"/>
            </w:tcMar>
          </w:tcPr>
          <w:p>
            <w:r>
              <w:rPr>
                <w:b/>
                <w:sz w:val="17"/>
              </w:rPr>
              <w:t>Monitor</w:t>
            </w:r>
          </w:p>
        </w:tc>
        <w:tc>
          <w:tcPr>
            <w:tcW w:type="dxa" w:w="1587"/>
            <w:shd w:fill="D9E4EA"/>
            <w:vAlign w:val="center"/>
            <w:tcMar>
              <w:top w:w="90" w:type="dxa"/>
              <w:start w:w="110" w:type="dxa"/>
              <w:bottom w:w="90" w:type="dxa"/>
              <w:end w:w="110" w:type="dxa"/>
            </w:tcMar>
          </w:tcPr>
          <w:p>
            <w:r>
              <w:rPr>
                <w:b/>
                <w:sz w:val="17"/>
              </w:rPr>
              <w:t>Zählerkorrektur</w:t>
            </w:r>
          </w:p>
        </w:tc>
        <w:tc>
          <w:tcPr>
            <w:tcW w:type="dxa" w:w="1701"/>
            <w:shd w:fill="D9E4EA"/>
            <w:vAlign w:val="center"/>
            <w:tcMar>
              <w:top w:w="90" w:type="dxa"/>
              <w:start w:w="110" w:type="dxa"/>
              <w:bottom w:w="90" w:type="dxa"/>
              <w:end w:w="110" w:type="dxa"/>
            </w:tcMar>
          </w:tcPr>
          <w:p>
            <w:r>
              <w:rPr>
                <w:b/>
                <w:sz w:val="17"/>
              </w:rPr>
              <w:t>Ausgewerteter Ertrag</w:t>
            </w:r>
          </w:p>
        </w:tc>
        <w:tc>
          <w:tcPr>
            <w:tcW w:type="dxa" w:w="2494"/>
            <w:shd w:fill="D9E4EA"/>
            <w:vAlign w:val="center"/>
            <w:tcMar>
              <w:top w:w="90" w:type="dxa"/>
              <w:start w:w="110" w:type="dxa"/>
              <w:bottom w:w="90" w:type="dxa"/>
              <w:end w:w="110" w:type="dxa"/>
            </w:tcMar>
          </w:tcPr>
          <w:p>
            <w:r>
              <w:rPr>
                <w:b/>
                <w:sz w:val="17"/>
              </w:rPr>
              <w:t>Bemerkung</w:t>
            </w:r>
          </w:p>
        </w:tc>
      </w:tr>
      <w:tr>
        <w:trPr>
          <w:cantSplit/>
        </w:trPr>
        <w:tc>
          <w:tcPr>
            <w:tcW w:type="dxa" w:w="1474"/>
            <w:vAlign w:val="center"/>
            <w:tcMar>
              <w:top w:w="90" w:type="dxa"/>
              <w:start w:w="110" w:type="dxa"/>
              <w:bottom w:w="90" w:type="dxa"/>
              <w:end w:w="110" w:type="dxa"/>
            </w:tcMar>
          </w:tcPr>
          <w:p>
            <w:r>
              <w:rPr>
                <w:sz w:val="17"/>
              </w:rPr>
              <w:t>04-12/2023</w:t>
            </w:r>
          </w:p>
        </w:tc>
        <w:tc>
          <w:tcPr>
            <w:tcW w:type="dxa" w:w="1474"/>
            <w:vAlign w:val="center"/>
            <w:tcMar>
              <w:top w:w="90" w:type="dxa"/>
              <w:start w:w="110" w:type="dxa"/>
              <w:bottom w:w="90" w:type="dxa"/>
              <w:end w:w="110" w:type="dxa"/>
            </w:tcMar>
          </w:tcPr>
          <w:p>
            <w:r>
              <w:rPr>
                <w:sz w:val="17"/>
              </w:rPr>
              <w:t>58420 kWh</w:t>
            </w:r>
          </w:p>
        </w:tc>
        <w:tc>
          <w:tcPr>
            <w:tcW w:type="dxa" w:w="1587"/>
            <w:vAlign w:val="center"/>
            <w:tcMar>
              <w:top w:w="90" w:type="dxa"/>
              <w:start w:w="110" w:type="dxa"/>
              <w:bottom w:w="90" w:type="dxa"/>
              <w:end w:w="110" w:type="dxa"/>
            </w:tcMar>
          </w:tcPr>
          <w:p>
            <w:r>
              <w:rPr>
                <w:sz w:val="17"/>
              </w:rPr>
              <w:t>+3680 kWh</w:t>
            </w:r>
          </w:p>
        </w:tc>
        <w:tc>
          <w:tcPr>
            <w:tcW w:type="dxa" w:w="1701"/>
            <w:vAlign w:val="center"/>
            <w:tcMar>
              <w:top w:w="90" w:type="dxa"/>
              <w:start w:w="110" w:type="dxa"/>
              <w:bottom w:w="90" w:type="dxa"/>
              <w:end w:w="110" w:type="dxa"/>
            </w:tcMar>
          </w:tcPr>
          <w:p>
            <w:r>
              <w:rPr>
                <w:sz w:val="17"/>
              </w:rPr>
              <w:t>62100 kWh</w:t>
            </w:r>
          </w:p>
        </w:tc>
        <w:tc>
          <w:tcPr>
            <w:tcW w:type="dxa" w:w="2494"/>
            <w:vAlign w:val="center"/>
            <w:tcMar>
              <w:top w:w="90" w:type="dxa"/>
              <w:start w:w="110" w:type="dxa"/>
              <w:bottom w:w="90" w:type="dxa"/>
              <w:end w:w="110" w:type="dxa"/>
            </w:tcMar>
          </w:tcPr>
          <w:p>
            <w:r>
              <w:rPr>
                <w:sz w:val="17"/>
              </w:rPr>
              <w:t>Rumpfjahr; Ausfälle August</w:t>
            </w:r>
          </w:p>
        </w:tc>
      </w:tr>
      <w:tr>
        <w:trPr>
          <w:cantSplit/>
        </w:trPr>
        <w:tc>
          <w:tcPr>
            <w:tcW w:type="dxa" w:w="1474"/>
            <w:vAlign w:val="center"/>
            <w:tcMar>
              <w:top w:w="90" w:type="dxa"/>
              <w:start w:w="110" w:type="dxa"/>
              <w:bottom w:w="90" w:type="dxa"/>
              <w:end w:w="110" w:type="dxa"/>
            </w:tcMar>
          </w:tcPr>
          <w:p>
            <w:r>
              <w:rPr>
                <w:sz w:val="17"/>
              </w:rPr>
              <w:t>01-12/2024</w:t>
            </w:r>
          </w:p>
        </w:tc>
        <w:tc>
          <w:tcPr>
            <w:tcW w:type="dxa" w:w="1474"/>
            <w:vAlign w:val="center"/>
            <w:tcMar>
              <w:top w:w="90" w:type="dxa"/>
              <w:start w:w="110" w:type="dxa"/>
              <w:bottom w:w="90" w:type="dxa"/>
              <w:end w:w="110" w:type="dxa"/>
            </w:tcMar>
          </w:tcPr>
          <w:p>
            <w:r>
              <w:rPr>
                <w:sz w:val="17"/>
              </w:rPr>
              <w:t>67830 kWh</w:t>
            </w:r>
          </w:p>
        </w:tc>
        <w:tc>
          <w:tcPr>
            <w:tcW w:type="dxa" w:w="1587"/>
            <w:vAlign w:val="center"/>
            <w:tcMar>
              <w:top w:w="90" w:type="dxa"/>
              <w:start w:w="110" w:type="dxa"/>
              <w:bottom w:w="90" w:type="dxa"/>
              <w:end w:w="110" w:type="dxa"/>
            </w:tcMar>
          </w:tcPr>
          <w:p>
            <w:r>
              <w:rPr>
                <w:sz w:val="17"/>
              </w:rPr>
              <w:t>+5310 kWh</w:t>
            </w:r>
          </w:p>
        </w:tc>
        <w:tc>
          <w:tcPr>
            <w:tcW w:type="dxa" w:w="1701"/>
            <w:vAlign w:val="center"/>
            <w:tcMar>
              <w:top w:w="90" w:type="dxa"/>
              <w:start w:w="110" w:type="dxa"/>
              <w:bottom w:w="90" w:type="dxa"/>
              <w:end w:w="110" w:type="dxa"/>
            </w:tcMar>
          </w:tcPr>
          <w:p>
            <w:r>
              <w:rPr>
                <w:sz w:val="17"/>
              </w:rPr>
              <w:t>73140 kWh</w:t>
            </w:r>
          </w:p>
        </w:tc>
        <w:tc>
          <w:tcPr>
            <w:tcW w:type="dxa" w:w="2494"/>
            <w:vAlign w:val="center"/>
            <w:tcMar>
              <w:top w:w="90" w:type="dxa"/>
              <w:start w:w="110" w:type="dxa"/>
              <w:bottom w:w="90" w:type="dxa"/>
              <w:end w:w="110" w:type="dxa"/>
            </w:tcMar>
          </w:tcPr>
          <w:p>
            <w:r>
              <w:rPr>
                <w:sz w:val="17"/>
              </w:rPr>
              <w:t>vollständiges Kalenderjahr</w:t>
            </w:r>
          </w:p>
        </w:tc>
      </w:tr>
      <w:tr>
        <w:trPr>
          <w:cantSplit/>
        </w:trPr>
        <w:tc>
          <w:tcPr>
            <w:tcW w:type="dxa" w:w="1474"/>
            <w:vAlign w:val="center"/>
            <w:tcMar>
              <w:top w:w="90" w:type="dxa"/>
              <w:start w:w="110" w:type="dxa"/>
              <w:bottom w:w="90" w:type="dxa"/>
              <w:end w:w="110" w:type="dxa"/>
            </w:tcMar>
          </w:tcPr>
          <w:p>
            <w:r>
              <w:rPr>
                <w:sz w:val="17"/>
              </w:rPr>
              <w:t>01-09/2025</w:t>
            </w:r>
          </w:p>
        </w:tc>
        <w:tc>
          <w:tcPr>
            <w:tcW w:type="dxa" w:w="1474"/>
            <w:vAlign w:val="center"/>
            <w:tcMar>
              <w:top w:w="90" w:type="dxa"/>
              <w:start w:w="110" w:type="dxa"/>
              <w:bottom w:w="90" w:type="dxa"/>
              <w:end w:w="110" w:type="dxa"/>
            </w:tcMar>
          </w:tcPr>
          <w:p>
            <w:r>
              <w:rPr>
                <w:sz w:val="17"/>
              </w:rPr>
              <w:t>59010 kWh</w:t>
            </w:r>
          </w:p>
        </w:tc>
        <w:tc>
          <w:tcPr>
            <w:tcW w:type="dxa" w:w="1587"/>
            <w:vAlign w:val="center"/>
            <w:tcMar>
              <w:top w:w="90" w:type="dxa"/>
              <w:start w:w="110" w:type="dxa"/>
              <w:bottom w:w="90" w:type="dxa"/>
              <w:end w:w="110" w:type="dxa"/>
            </w:tcMar>
          </w:tcPr>
          <w:p>
            <w:r>
              <w:rPr>
                <w:sz w:val="17"/>
              </w:rPr>
              <w:t>+4160 kWh</w:t>
            </w:r>
          </w:p>
        </w:tc>
        <w:tc>
          <w:tcPr>
            <w:tcW w:type="dxa" w:w="1701"/>
            <w:vAlign w:val="center"/>
            <w:tcMar>
              <w:top w:w="90" w:type="dxa"/>
              <w:start w:w="110" w:type="dxa"/>
              <w:bottom w:w="90" w:type="dxa"/>
              <w:end w:w="110" w:type="dxa"/>
            </w:tcMar>
          </w:tcPr>
          <w:p>
            <w:r>
              <w:rPr>
                <w:sz w:val="17"/>
              </w:rPr>
              <w:t>63170 kWh</w:t>
            </w:r>
          </w:p>
        </w:tc>
        <w:tc>
          <w:tcPr>
            <w:tcW w:type="dxa" w:w="2494"/>
            <w:vAlign w:val="center"/>
            <w:tcMar>
              <w:top w:w="90" w:type="dxa"/>
              <w:start w:w="110" w:type="dxa"/>
              <w:bottom w:w="90" w:type="dxa"/>
              <w:end w:w="110" w:type="dxa"/>
            </w:tcMar>
          </w:tcPr>
          <w:p>
            <w:r>
              <w:rPr>
                <w:sz w:val="17"/>
              </w:rPr>
              <w:t>neun Monate</w:t>
            </w:r>
          </w:p>
        </w:tc>
      </w:tr>
    </w:tbl>
    <w:p/>
    <w:p>
      <w:r>
        <w:t>Die Zählerkorrektur erfasst Eigenverbrauch, der im ersten Export nicht vollständig enthalten war. Für 2024 ergibt die standortbezogene Modellrechnung unter Berücksichtigung der Dachneigung einen Referenzertrag von 79200 kWh. Der ausgewertete Ertrag liegt damit rund 7,7 Prozent darunter. Für 2023 ist wegen der Inbetriebnahme im März und der dokumentierten Ausfalltage kein belastbarer Jahresvergleich möglich.</w:t>
      </w:r>
    </w:p>
    <w:p>
      <w:r>
        <w:t>Eine Verschattungsberechnung mit dem am Ortstermin aufgenommenen Horizontprofil ergibt für das westliche Modulfeld einen modellierten Jahresverlust von etwa 3,4 Prozent. Weitere Verluste können aus den Wechselrichterausfällen, Verschmutzung und unterschiedlichen Modulsträngen entstehen. Ohne direkte Strangmessung lässt sich der verbleibende Anteil nicht sicher einer einzelnen Ursache zuordnen.</w:t>
      </w:r>
    </w:p>
    <w:p>
      <w:pPr>
        <w:pStyle w:val="Heading2"/>
      </w:pPr>
      <w:r>
        <w:t>5.1 Monatswerte 2024</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cantSplit/>
        </w:trPr>
        <w:tc>
          <w:tcPr>
            <w:tcW w:type="dxa" w:w="1757"/>
            <w:shd w:fill="D9E4EA"/>
            <w:vAlign w:val="center"/>
            <w:tcMar>
              <w:top w:w="90" w:type="dxa"/>
              <w:start w:w="110" w:type="dxa"/>
              <w:bottom w:w="90" w:type="dxa"/>
              <w:end w:w="110" w:type="dxa"/>
            </w:tcMar>
          </w:tcPr>
          <w:p>
            <w:r>
              <w:rPr>
                <w:b/>
                <w:sz w:val="17"/>
              </w:rPr>
              <w:t>Monat</w:t>
            </w:r>
          </w:p>
        </w:tc>
        <w:tc>
          <w:tcPr>
            <w:tcW w:type="dxa" w:w="1984"/>
            <w:shd w:fill="D9E4EA"/>
            <w:vAlign w:val="center"/>
            <w:tcMar>
              <w:top w:w="90" w:type="dxa"/>
              <w:start w:w="110" w:type="dxa"/>
              <w:bottom w:w="90" w:type="dxa"/>
              <w:end w:w="110" w:type="dxa"/>
            </w:tcMar>
          </w:tcPr>
          <w:p>
            <w:r>
              <w:rPr>
                <w:b/>
                <w:sz w:val="17"/>
              </w:rPr>
              <w:t>Monitor</w:t>
            </w:r>
          </w:p>
        </w:tc>
        <w:tc>
          <w:tcPr>
            <w:tcW w:type="dxa" w:w="2835"/>
            <w:shd w:fill="D9E4EA"/>
            <w:vAlign w:val="center"/>
            <w:tcMar>
              <w:top w:w="90" w:type="dxa"/>
              <w:start w:w="110" w:type="dxa"/>
              <w:bottom w:w="90" w:type="dxa"/>
              <w:end w:w="110" w:type="dxa"/>
            </w:tcMar>
          </w:tcPr>
          <w:p>
            <w:r>
              <w:rPr>
                <w:b/>
                <w:sz w:val="17"/>
              </w:rPr>
              <w:t>Eigenverbrauchskorrektur</w:t>
            </w:r>
          </w:p>
        </w:tc>
        <w:tc>
          <w:tcPr>
            <w:tcW w:type="dxa" w:w="1928"/>
            <w:shd w:fill="D9E4EA"/>
            <w:vAlign w:val="center"/>
            <w:tcMar>
              <w:top w:w="90" w:type="dxa"/>
              <w:start w:w="110" w:type="dxa"/>
              <w:bottom w:w="90" w:type="dxa"/>
              <w:end w:w="110" w:type="dxa"/>
            </w:tcMar>
          </w:tcPr>
          <w:p>
            <w:r>
              <w:rPr>
                <w:b/>
                <w:sz w:val="17"/>
              </w:rPr>
              <w:t>Gesamt</w:t>
            </w:r>
          </w:p>
        </w:tc>
      </w:tr>
      <w:tr>
        <w:trPr>
          <w:cantSplit/>
        </w:trPr>
        <w:tc>
          <w:tcPr>
            <w:tcW w:type="dxa" w:w="1757"/>
            <w:vAlign w:val="center"/>
            <w:tcMar>
              <w:top w:w="90" w:type="dxa"/>
              <w:start w:w="110" w:type="dxa"/>
              <w:bottom w:w="90" w:type="dxa"/>
              <w:end w:w="110" w:type="dxa"/>
            </w:tcMar>
          </w:tcPr>
          <w:p>
            <w:r>
              <w:rPr>
                <w:sz w:val="17"/>
              </w:rPr>
              <w:t>Januar</w:t>
            </w:r>
          </w:p>
        </w:tc>
        <w:tc>
          <w:tcPr>
            <w:tcW w:type="dxa" w:w="1984"/>
            <w:vAlign w:val="center"/>
            <w:tcMar>
              <w:top w:w="90" w:type="dxa"/>
              <w:start w:w="110" w:type="dxa"/>
              <w:bottom w:w="90" w:type="dxa"/>
              <w:end w:w="110" w:type="dxa"/>
            </w:tcMar>
          </w:tcPr>
          <w:p>
            <w:r>
              <w:rPr>
                <w:sz w:val="17"/>
              </w:rPr>
              <w:t>1610 kWh</w:t>
            </w:r>
          </w:p>
        </w:tc>
        <w:tc>
          <w:tcPr>
            <w:tcW w:type="dxa" w:w="2835"/>
            <w:vAlign w:val="center"/>
            <w:tcMar>
              <w:top w:w="90" w:type="dxa"/>
              <w:start w:w="110" w:type="dxa"/>
              <w:bottom w:w="90" w:type="dxa"/>
              <w:end w:w="110" w:type="dxa"/>
            </w:tcMar>
          </w:tcPr>
          <w:p>
            <w:r>
              <w:rPr>
                <w:sz w:val="17"/>
              </w:rPr>
              <w:t>150 kWh</w:t>
            </w:r>
          </w:p>
        </w:tc>
        <w:tc>
          <w:tcPr>
            <w:tcW w:type="dxa" w:w="1928"/>
            <w:vAlign w:val="center"/>
            <w:tcMar>
              <w:top w:w="90" w:type="dxa"/>
              <w:start w:w="110" w:type="dxa"/>
              <w:bottom w:w="90" w:type="dxa"/>
              <w:end w:w="110" w:type="dxa"/>
            </w:tcMar>
          </w:tcPr>
          <w:p>
            <w:r>
              <w:rPr>
                <w:sz w:val="17"/>
              </w:rPr>
              <w:t>1760 kWh</w:t>
            </w:r>
          </w:p>
        </w:tc>
      </w:tr>
      <w:tr>
        <w:trPr>
          <w:cantSplit/>
        </w:trPr>
        <w:tc>
          <w:tcPr>
            <w:tcW w:type="dxa" w:w="1757"/>
            <w:vAlign w:val="center"/>
            <w:tcMar>
              <w:top w:w="90" w:type="dxa"/>
              <w:start w:w="110" w:type="dxa"/>
              <w:bottom w:w="90" w:type="dxa"/>
              <w:end w:w="110" w:type="dxa"/>
            </w:tcMar>
          </w:tcPr>
          <w:p>
            <w:r>
              <w:rPr>
                <w:sz w:val="17"/>
              </w:rPr>
              <w:t>Februar</w:t>
            </w:r>
          </w:p>
        </w:tc>
        <w:tc>
          <w:tcPr>
            <w:tcW w:type="dxa" w:w="1984"/>
            <w:vAlign w:val="center"/>
            <w:tcMar>
              <w:top w:w="90" w:type="dxa"/>
              <w:start w:w="110" w:type="dxa"/>
              <w:bottom w:w="90" w:type="dxa"/>
              <w:end w:w="110" w:type="dxa"/>
            </w:tcMar>
          </w:tcPr>
          <w:p>
            <w:r>
              <w:rPr>
                <w:sz w:val="17"/>
              </w:rPr>
              <w:t>2710 kWh</w:t>
            </w:r>
          </w:p>
        </w:tc>
        <w:tc>
          <w:tcPr>
            <w:tcW w:type="dxa" w:w="2835"/>
            <w:vAlign w:val="center"/>
            <w:tcMar>
              <w:top w:w="90" w:type="dxa"/>
              <w:start w:w="110" w:type="dxa"/>
              <w:bottom w:w="90" w:type="dxa"/>
              <w:end w:w="110" w:type="dxa"/>
            </w:tcMar>
          </w:tcPr>
          <w:p>
            <w:r>
              <w:rPr>
                <w:sz w:val="17"/>
              </w:rPr>
              <w:t>270 kWh</w:t>
            </w:r>
          </w:p>
        </w:tc>
        <w:tc>
          <w:tcPr>
            <w:tcW w:type="dxa" w:w="1928"/>
            <w:vAlign w:val="center"/>
            <w:tcMar>
              <w:top w:w="90" w:type="dxa"/>
              <w:start w:w="110" w:type="dxa"/>
              <w:bottom w:w="90" w:type="dxa"/>
              <w:end w:w="110" w:type="dxa"/>
            </w:tcMar>
          </w:tcPr>
          <w:p>
            <w:r>
              <w:rPr>
                <w:sz w:val="17"/>
              </w:rPr>
              <w:t>2980 kWh</w:t>
            </w:r>
          </w:p>
        </w:tc>
      </w:tr>
      <w:tr>
        <w:trPr>
          <w:cantSplit/>
        </w:trPr>
        <w:tc>
          <w:tcPr>
            <w:tcW w:type="dxa" w:w="1757"/>
            <w:vAlign w:val="center"/>
            <w:tcMar>
              <w:top w:w="90" w:type="dxa"/>
              <w:start w:w="110" w:type="dxa"/>
              <w:bottom w:w="90" w:type="dxa"/>
              <w:end w:w="110" w:type="dxa"/>
            </w:tcMar>
          </w:tcPr>
          <w:p>
            <w:r>
              <w:rPr>
                <w:sz w:val="17"/>
              </w:rPr>
              <w:t>März</w:t>
            </w:r>
          </w:p>
        </w:tc>
        <w:tc>
          <w:tcPr>
            <w:tcW w:type="dxa" w:w="1984"/>
            <w:vAlign w:val="center"/>
            <w:tcMar>
              <w:top w:w="90" w:type="dxa"/>
              <w:start w:w="110" w:type="dxa"/>
              <w:bottom w:w="90" w:type="dxa"/>
              <w:end w:w="110" w:type="dxa"/>
            </w:tcMar>
          </w:tcPr>
          <w:p>
            <w:r>
              <w:rPr>
                <w:sz w:val="17"/>
              </w:rPr>
              <w:t>5940 kWh</w:t>
            </w:r>
          </w:p>
        </w:tc>
        <w:tc>
          <w:tcPr>
            <w:tcW w:type="dxa" w:w="2835"/>
            <w:vAlign w:val="center"/>
            <w:tcMar>
              <w:top w:w="90" w:type="dxa"/>
              <w:start w:w="110" w:type="dxa"/>
              <w:bottom w:w="90" w:type="dxa"/>
              <w:end w:w="110" w:type="dxa"/>
            </w:tcMar>
          </w:tcPr>
          <w:p>
            <w:r>
              <w:rPr>
                <w:sz w:val="17"/>
              </w:rPr>
              <w:t>470 kWh</w:t>
            </w:r>
          </w:p>
        </w:tc>
        <w:tc>
          <w:tcPr>
            <w:tcW w:type="dxa" w:w="1928"/>
            <w:vAlign w:val="center"/>
            <w:tcMar>
              <w:top w:w="90" w:type="dxa"/>
              <w:start w:w="110" w:type="dxa"/>
              <w:bottom w:w="90" w:type="dxa"/>
              <w:end w:w="110" w:type="dxa"/>
            </w:tcMar>
          </w:tcPr>
          <w:p>
            <w:r>
              <w:rPr>
                <w:sz w:val="17"/>
              </w:rPr>
              <w:t>6410 kWh</w:t>
            </w:r>
          </w:p>
        </w:tc>
      </w:tr>
      <w:tr>
        <w:trPr>
          <w:cantSplit/>
        </w:trPr>
        <w:tc>
          <w:tcPr>
            <w:tcW w:type="dxa" w:w="1757"/>
            <w:vAlign w:val="center"/>
            <w:tcMar>
              <w:top w:w="90" w:type="dxa"/>
              <w:start w:w="110" w:type="dxa"/>
              <w:bottom w:w="90" w:type="dxa"/>
              <w:end w:w="110" w:type="dxa"/>
            </w:tcMar>
          </w:tcPr>
          <w:p>
            <w:r>
              <w:rPr>
                <w:sz w:val="17"/>
              </w:rPr>
              <w:t>April</w:t>
            </w:r>
          </w:p>
        </w:tc>
        <w:tc>
          <w:tcPr>
            <w:tcW w:type="dxa" w:w="1984"/>
            <w:vAlign w:val="center"/>
            <w:tcMar>
              <w:top w:w="90" w:type="dxa"/>
              <w:start w:w="110" w:type="dxa"/>
              <w:bottom w:w="90" w:type="dxa"/>
              <w:end w:w="110" w:type="dxa"/>
            </w:tcMar>
          </w:tcPr>
          <w:p>
            <w:r>
              <w:rPr>
                <w:sz w:val="17"/>
              </w:rPr>
              <w:t>7610 kWh</w:t>
            </w:r>
          </w:p>
        </w:tc>
        <w:tc>
          <w:tcPr>
            <w:tcW w:type="dxa" w:w="2835"/>
            <w:vAlign w:val="center"/>
            <w:tcMar>
              <w:top w:w="90" w:type="dxa"/>
              <w:start w:w="110" w:type="dxa"/>
              <w:bottom w:w="90" w:type="dxa"/>
              <w:end w:w="110" w:type="dxa"/>
            </w:tcMar>
          </w:tcPr>
          <w:p>
            <w:r>
              <w:rPr>
                <w:sz w:val="17"/>
              </w:rPr>
              <w:t>630 kWh</w:t>
            </w:r>
          </w:p>
        </w:tc>
        <w:tc>
          <w:tcPr>
            <w:tcW w:type="dxa" w:w="1928"/>
            <w:vAlign w:val="center"/>
            <w:tcMar>
              <w:top w:w="90" w:type="dxa"/>
              <w:start w:w="110" w:type="dxa"/>
              <w:bottom w:w="90" w:type="dxa"/>
              <w:end w:w="110" w:type="dxa"/>
            </w:tcMar>
          </w:tcPr>
          <w:p>
            <w:r>
              <w:rPr>
                <w:sz w:val="17"/>
              </w:rPr>
              <w:t>8240 kWh</w:t>
            </w:r>
          </w:p>
        </w:tc>
      </w:tr>
      <w:tr>
        <w:trPr>
          <w:cantSplit/>
        </w:trPr>
        <w:tc>
          <w:tcPr>
            <w:tcW w:type="dxa" w:w="1757"/>
            <w:vAlign w:val="center"/>
            <w:tcMar>
              <w:top w:w="90" w:type="dxa"/>
              <w:start w:w="110" w:type="dxa"/>
              <w:bottom w:w="90" w:type="dxa"/>
              <w:end w:w="110" w:type="dxa"/>
            </w:tcMar>
          </w:tcPr>
          <w:p>
            <w:r>
              <w:rPr>
                <w:sz w:val="17"/>
              </w:rPr>
              <w:t>Mai</w:t>
            </w:r>
          </w:p>
        </w:tc>
        <w:tc>
          <w:tcPr>
            <w:tcW w:type="dxa" w:w="1984"/>
            <w:vAlign w:val="center"/>
            <w:tcMar>
              <w:top w:w="90" w:type="dxa"/>
              <w:start w:w="110" w:type="dxa"/>
              <w:bottom w:w="90" w:type="dxa"/>
              <w:end w:w="110" w:type="dxa"/>
            </w:tcMar>
          </w:tcPr>
          <w:p>
            <w:r>
              <w:rPr>
                <w:sz w:val="17"/>
              </w:rPr>
              <w:t>8620 kWh</w:t>
            </w:r>
          </w:p>
        </w:tc>
        <w:tc>
          <w:tcPr>
            <w:tcW w:type="dxa" w:w="2835"/>
            <w:vAlign w:val="center"/>
            <w:tcMar>
              <w:top w:w="90" w:type="dxa"/>
              <w:start w:w="110" w:type="dxa"/>
              <w:bottom w:w="90" w:type="dxa"/>
              <w:end w:w="110" w:type="dxa"/>
            </w:tcMar>
          </w:tcPr>
          <w:p>
            <w:r>
              <w:rPr>
                <w:sz w:val="17"/>
              </w:rPr>
              <w:t>740 kWh</w:t>
            </w:r>
          </w:p>
        </w:tc>
        <w:tc>
          <w:tcPr>
            <w:tcW w:type="dxa" w:w="1928"/>
            <w:vAlign w:val="center"/>
            <w:tcMar>
              <w:top w:w="90" w:type="dxa"/>
              <w:start w:w="110" w:type="dxa"/>
              <w:bottom w:w="90" w:type="dxa"/>
              <w:end w:w="110" w:type="dxa"/>
            </w:tcMar>
          </w:tcPr>
          <w:p>
            <w:r>
              <w:rPr>
                <w:sz w:val="17"/>
              </w:rPr>
              <w:t>9360 kWh</w:t>
            </w:r>
          </w:p>
        </w:tc>
      </w:tr>
      <w:tr>
        <w:trPr>
          <w:cantSplit/>
        </w:trPr>
        <w:tc>
          <w:tcPr>
            <w:tcW w:type="dxa" w:w="1757"/>
            <w:vAlign w:val="center"/>
            <w:tcMar>
              <w:top w:w="90" w:type="dxa"/>
              <w:start w:w="110" w:type="dxa"/>
              <w:bottom w:w="90" w:type="dxa"/>
              <w:end w:w="110" w:type="dxa"/>
            </w:tcMar>
          </w:tcPr>
          <w:p>
            <w:r>
              <w:rPr>
                <w:sz w:val="17"/>
              </w:rPr>
              <w:t>Juni</w:t>
            </w:r>
          </w:p>
        </w:tc>
        <w:tc>
          <w:tcPr>
            <w:tcW w:type="dxa" w:w="1984"/>
            <w:vAlign w:val="center"/>
            <w:tcMar>
              <w:top w:w="90" w:type="dxa"/>
              <w:start w:w="110" w:type="dxa"/>
              <w:bottom w:w="90" w:type="dxa"/>
              <w:end w:w="110" w:type="dxa"/>
            </w:tcMar>
          </w:tcPr>
          <w:p>
            <w:r>
              <w:rPr>
                <w:sz w:val="17"/>
              </w:rPr>
              <w:t>9140 kWh</w:t>
            </w:r>
          </w:p>
        </w:tc>
        <w:tc>
          <w:tcPr>
            <w:tcW w:type="dxa" w:w="2835"/>
            <w:vAlign w:val="center"/>
            <w:tcMar>
              <w:top w:w="90" w:type="dxa"/>
              <w:start w:w="110" w:type="dxa"/>
              <w:bottom w:w="90" w:type="dxa"/>
              <w:end w:w="110" w:type="dxa"/>
            </w:tcMar>
          </w:tcPr>
          <w:p>
            <w:r>
              <w:rPr>
                <w:sz w:val="17"/>
              </w:rPr>
              <w:t>770 kWh</w:t>
            </w:r>
          </w:p>
        </w:tc>
        <w:tc>
          <w:tcPr>
            <w:tcW w:type="dxa" w:w="1928"/>
            <w:vAlign w:val="center"/>
            <w:tcMar>
              <w:top w:w="90" w:type="dxa"/>
              <w:start w:w="110" w:type="dxa"/>
              <w:bottom w:w="90" w:type="dxa"/>
              <w:end w:w="110" w:type="dxa"/>
            </w:tcMar>
          </w:tcPr>
          <w:p>
            <w:r>
              <w:rPr>
                <w:sz w:val="17"/>
              </w:rPr>
              <w:t>9910 kWh</w:t>
            </w:r>
          </w:p>
        </w:tc>
      </w:tr>
      <w:tr>
        <w:trPr>
          <w:cantSplit/>
        </w:trPr>
        <w:tc>
          <w:tcPr>
            <w:tcW w:type="dxa" w:w="1757"/>
            <w:vAlign w:val="center"/>
            <w:tcMar>
              <w:top w:w="90" w:type="dxa"/>
              <w:start w:w="110" w:type="dxa"/>
              <w:bottom w:w="90" w:type="dxa"/>
              <w:end w:w="110" w:type="dxa"/>
            </w:tcMar>
          </w:tcPr>
          <w:p>
            <w:r>
              <w:rPr>
                <w:sz w:val="17"/>
              </w:rPr>
              <w:t>Juli</w:t>
            </w:r>
          </w:p>
        </w:tc>
        <w:tc>
          <w:tcPr>
            <w:tcW w:type="dxa" w:w="1984"/>
            <w:vAlign w:val="center"/>
            <w:tcMar>
              <w:top w:w="90" w:type="dxa"/>
              <w:start w:w="110" w:type="dxa"/>
              <w:bottom w:w="90" w:type="dxa"/>
              <w:end w:w="110" w:type="dxa"/>
            </w:tcMar>
          </w:tcPr>
          <w:p>
            <w:r>
              <w:rPr>
                <w:sz w:val="17"/>
              </w:rPr>
              <w:t>9120 kWh</w:t>
            </w:r>
          </w:p>
        </w:tc>
        <w:tc>
          <w:tcPr>
            <w:tcW w:type="dxa" w:w="2835"/>
            <w:vAlign w:val="center"/>
            <w:tcMar>
              <w:top w:w="90" w:type="dxa"/>
              <w:start w:w="110" w:type="dxa"/>
              <w:bottom w:w="90" w:type="dxa"/>
              <w:end w:w="110" w:type="dxa"/>
            </w:tcMar>
          </w:tcPr>
          <w:p>
            <w:r>
              <w:rPr>
                <w:sz w:val="17"/>
              </w:rPr>
              <w:t>760 kWh</w:t>
            </w:r>
          </w:p>
        </w:tc>
        <w:tc>
          <w:tcPr>
            <w:tcW w:type="dxa" w:w="1928"/>
            <w:vAlign w:val="center"/>
            <w:tcMar>
              <w:top w:w="90" w:type="dxa"/>
              <w:start w:w="110" w:type="dxa"/>
              <w:bottom w:w="90" w:type="dxa"/>
              <w:end w:w="110" w:type="dxa"/>
            </w:tcMar>
          </w:tcPr>
          <w:p>
            <w:r>
              <w:rPr>
                <w:sz w:val="17"/>
              </w:rPr>
              <w:t>9880 kWh</w:t>
            </w:r>
          </w:p>
        </w:tc>
      </w:tr>
      <w:tr>
        <w:trPr>
          <w:cantSplit/>
        </w:trPr>
        <w:tc>
          <w:tcPr>
            <w:tcW w:type="dxa" w:w="1757"/>
            <w:vAlign w:val="center"/>
            <w:tcMar>
              <w:top w:w="90" w:type="dxa"/>
              <w:start w:w="110" w:type="dxa"/>
              <w:bottom w:w="90" w:type="dxa"/>
              <w:end w:w="110" w:type="dxa"/>
            </w:tcMar>
          </w:tcPr>
          <w:p>
            <w:r>
              <w:rPr>
                <w:sz w:val="17"/>
              </w:rPr>
              <w:t>August</w:t>
            </w:r>
          </w:p>
        </w:tc>
        <w:tc>
          <w:tcPr>
            <w:tcW w:type="dxa" w:w="1984"/>
            <w:vAlign w:val="center"/>
            <w:tcMar>
              <w:top w:w="90" w:type="dxa"/>
              <w:start w:w="110" w:type="dxa"/>
              <w:bottom w:w="90" w:type="dxa"/>
              <w:end w:w="110" w:type="dxa"/>
            </w:tcMar>
          </w:tcPr>
          <w:p>
            <w:r>
              <w:rPr>
                <w:sz w:val="17"/>
              </w:rPr>
              <w:t>7520 kWh</w:t>
            </w:r>
          </w:p>
        </w:tc>
        <w:tc>
          <w:tcPr>
            <w:tcW w:type="dxa" w:w="2835"/>
            <w:vAlign w:val="center"/>
            <w:tcMar>
              <w:top w:w="90" w:type="dxa"/>
              <w:start w:w="110" w:type="dxa"/>
              <w:bottom w:w="90" w:type="dxa"/>
              <w:end w:w="110" w:type="dxa"/>
            </w:tcMar>
          </w:tcPr>
          <w:p>
            <w:r>
              <w:rPr>
                <w:sz w:val="17"/>
              </w:rPr>
              <w:t>630 kWh</w:t>
            </w:r>
          </w:p>
        </w:tc>
        <w:tc>
          <w:tcPr>
            <w:tcW w:type="dxa" w:w="1928"/>
            <w:vAlign w:val="center"/>
            <w:tcMar>
              <w:top w:w="90" w:type="dxa"/>
              <w:start w:w="110" w:type="dxa"/>
              <w:bottom w:w="90" w:type="dxa"/>
              <w:end w:w="110" w:type="dxa"/>
            </w:tcMar>
          </w:tcPr>
          <w:p>
            <w:r>
              <w:rPr>
                <w:sz w:val="17"/>
              </w:rPr>
              <w:t>8150 kWh</w:t>
            </w:r>
          </w:p>
        </w:tc>
      </w:tr>
      <w:tr>
        <w:trPr>
          <w:cantSplit/>
        </w:trPr>
        <w:tc>
          <w:tcPr>
            <w:tcW w:type="dxa" w:w="1757"/>
            <w:vAlign w:val="center"/>
            <w:tcMar>
              <w:top w:w="90" w:type="dxa"/>
              <w:start w:w="110" w:type="dxa"/>
              <w:bottom w:w="90" w:type="dxa"/>
              <w:end w:w="110" w:type="dxa"/>
            </w:tcMar>
          </w:tcPr>
          <w:p>
            <w:r>
              <w:rPr>
                <w:sz w:val="17"/>
              </w:rPr>
              <w:t>September</w:t>
            </w:r>
          </w:p>
        </w:tc>
        <w:tc>
          <w:tcPr>
            <w:tcW w:type="dxa" w:w="1984"/>
            <w:vAlign w:val="center"/>
            <w:tcMar>
              <w:top w:w="90" w:type="dxa"/>
              <w:start w:w="110" w:type="dxa"/>
              <w:bottom w:w="90" w:type="dxa"/>
              <w:end w:w="110" w:type="dxa"/>
            </w:tcMar>
          </w:tcPr>
          <w:p>
            <w:r>
              <w:rPr>
                <w:sz w:val="17"/>
              </w:rPr>
              <w:t>6090 kWh</w:t>
            </w:r>
          </w:p>
        </w:tc>
        <w:tc>
          <w:tcPr>
            <w:tcW w:type="dxa" w:w="2835"/>
            <w:vAlign w:val="center"/>
            <w:tcMar>
              <w:top w:w="90" w:type="dxa"/>
              <w:start w:w="110" w:type="dxa"/>
              <w:bottom w:w="90" w:type="dxa"/>
              <w:end w:w="110" w:type="dxa"/>
            </w:tcMar>
          </w:tcPr>
          <w:p>
            <w:r>
              <w:rPr>
                <w:sz w:val="17"/>
              </w:rPr>
              <w:t>510 kWh</w:t>
            </w:r>
          </w:p>
        </w:tc>
        <w:tc>
          <w:tcPr>
            <w:tcW w:type="dxa" w:w="1928"/>
            <w:vAlign w:val="center"/>
            <w:tcMar>
              <w:top w:w="90" w:type="dxa"/>
              <w:start w:w="110" w:type="dxa"/>
              <w:bottom w:w="90" w:type="dxa"/>
              <w:end w:w="110" w:type="dxa"/>
            </w:tcMar>
          </w:tcPr>
          <w:p>
            <w:r>
              <w:rPr>
                <w:sz w:val="17"/>
              </w:rPr>
              <w:t>6600 kWh</w:t>
            </w:r>
          </w:p>
        </w:tc>
      </w:tr>
      <w:tr>
        <w:trPr>
          <w:cantSplit/>
        </w:trPr>
        <w:tc>
          <w:tcPr>
            <w:tcW w:type="dxa" w:w="1757"/>
            <w:vAlign w:val="center"/>
            <w:tcMar>
              <w:top w:w="90" w:type="dxa"/>
              <w:start w:w="110" w:type="dxa"/>
              <w:bottom w:w="90" w:type="dxa"/>
              <w:end w:w="110" w:type="dxa"/>
            </w:tcMar>
          </w:tcPr>
          <w:p>
            <w:r>
              <w:rPr>
                <w:sz w:val="17"/>
              </w:rPr>
              <w:t>Oktober</w:t>
            </w:r>
          </w:p>
        </w:tc>
        <w:tc>
          <w:tcPr>
            <w:tcW w:type="dxa" w:w="1984"/>
            <w:vAlign w:val="center"/>
            <w:tcMar>
              <w:top w:w="90" w:type="dxa"/>
              <w:start w:w="110" w:type="dxa"/>
              <w:bottom w:w="90" w:type="dxa"/>
              <w:end w:w="110" w:type="dxa"/>
            </w:tcMar>
          </w:tcPr>
          <w:p>
            <w:r>
              <w:rPr>
                <w:sz w:val="17"/>
              </w:rPr>
              <w:t>4540 kWh</w:t>
            </w:r>
          </w:p>
        </w:tc>
        <w:tc>
          <w:tcPr>
            <w:tcW w:type="dxa" w:w="2835"/>
            <w:vAlign w:val="center"/>
            <w:tcMar>
              <w:top w:w="90" w:type="dxa"/>
              <w:start w:w="110" w:type="dxa"/>
              <w:bottom w:w="90" w:type="dxa"/>
              <w:end w:w="110" w:type="dxa"/>
            </w:tcMar>
          </w:tcPr>
          <w:p>
            <w:r>
              <w:rPr>
                <w:sz w:val="17"/>
              </w:rPr>
              <w:t>380 kWh</w:t>
            </w:r>
          </w:p>
        </w:tc>
        <w:tc>
          <w:tcPr>
            <w:tcW w:type="dxa" w:w="1928"/>
            <w:vAlign w:val="center"/>
            <w:tcMar>
              <w:top w:w="90" w:type="dxa"/>
              <w:start w:w="110" w:type="dxa"/>
              <w:bottom w:w="90" w:type="dxa"/>
              <w:end w:w="110" w:type="dxa"/>
            </w:tcMar>
          </w:tcPr>
          <w:p>
            <w:r>
              <w:rPr>
                <w:sz w:val="17"/>
              </w:rPr>
              <w:t>4920 kWh</w:t>
            </w:r>
          </w:p>
        </w:tc>
      </w:tr>
      <w:tr>
        <w:trPr>
          <w:cantSplit/>
        </w:trPr>
        <w:tc>
          <w:tcPr>
            <w:tcW w:type="dxa" w:w="1757"/>
            <w:vAlign w:val="center"/>
            <w:tcMar>
              <w:top w:w="90" w:type="dxa"/>
              <w:start w:w="110" w:type="dxa"/>
              <w:bottom w:w="90" w:type="dxa"/>
              <w:end w:w="110" w:type="dxa"/>
            </w:tcMar>
          </w:tcPr>
          <w:p>
            <w:r>
              <w:rPr>
                <w:sz w:val="17"/>
              </w:rPr>
              <w:t>November</w:t>
            </w:r>
          </w:p>
        </w:tc>
        <w:tc>
          <w:tcPr>
            <w:tcW w:type="dxa" w:w="1984"/>
            <w:vAlign w:val="center"/>
            <w:tcMar>
              <w:top w:w="90" w:type="dxa"/>
              <w:start w:w="110" w:type="dxa"/>
              <w:bottom w:w="90" w:type="dxa"/>
              <w:end w:w="110" w:type="dxa"/>
            </w:tcMar>
          </w:tcPr>
          <w:p>
            <w:r>
              <w:rPr>
                <w:sz w:val="17"/>
              </w:rPr>
              <w:t>2610 kWh</w:t>
            </w:r>
          </w:p>
        </w:tc>
        <w:tc>
          <w:tcPr>
            <w:tcW w:type="dxa" w:w="2835"/>
            <w:vAlign w:val="center"/>
            <w:tcMar>
              <w:top w:w="90" w:type="dxa"/>
              <w:start w:w="110" w:type="dxa"/>
              <w:bottom w:w="90" w:type="dxa"/>
              <w:end w:w="110" w:type="dxa"/>
            </w:tcMar>
          </w:tcPr>
          <w:p>
            <w:r>
              <w:rPr>
                <w:sz w:val="17"/>
              </w:rPr>
              <w:t>210 kWh</w:t>
            </w:r>
          </w:p>
        </w:tc>
        <w:tc>
          <w:tcPr>
            <w:tcW w:type="dxa" w:w="1928"/>
            <w:vAlign w:val="center"/>
            <w:tcMar>
              <w:top w:w="90" w:type="dxa"/>
              <w:start w:w="110" w:type="dxa"/>
              <w:bottom w:w="90" w:type="dxa"/>
              <w:end w:w="110" w:type="dxa"/>
            </w:tcMar>
          </w:tcPr>
          <w:p>
            <w:r>
              <w:rPr>
                <w:sz w:val="17"/>
              </w:rPr>
              <w:t>2820 kWh</w:t>
            </w:r>
          </w:p>
        </w:tc>
      </w:tr>
      <w:tr>
        <w:trPr>
          <w:cantSplit/>
        </w:trPr>
        <w:tc>
          <w:tcPr>
            <w:tcW w:type="dxa" w:w="1757"/>
            <w:vAlign w:val="center"/>
            <w:tcMar>
              <w:top w:w="90" w:type="dxa"/>
              <w:start w:w="110" w:type="dxa"/>
              <w:bottom w:w="90" w:type="dxa"/>
              <w:end w:w="110" w:type="dxa"/>
            </w:tcMar>
          </w:tcPr>
          <w:p>
            <w:r>
              <w:rPr>
                <w:sz w:val="17"/>
              </w:rPr>
              <w:t>Dezember</w:t>
            </w:r>
          </w:p>
        </w:tc>
        <w:tc>
          <w:tcPr>
            <w:tcW w:type="dxa" w:w="1984"/>
            <w:vAlign w:val="center"/>
            <w:tcMar>
              <w:top w:w="90" w:type="dxa"/>
              <w:start w:w="110" w:type="dxa"/>
              <w:bottom w:w="90" w:type="dxa"/>
              <w:end w:w="110" w:type="dxa"/>
            </w:tcMar>
          </w:tcPr>
          <w:p>
            <w:r>
              <w:rPr>
                <w:sz w:val="17"/>
              </w:rPr>
              <w:t>1920 kWh</w:t>
            </w:r>
          </w:p>
        </w:tc>
        <w:tc>
          <w:tcPr>
            <w:tcW w:type="dxa" w:w="2835"/>
            <w:vAlign w:val="center"/>
            <w:tcMar>
              <w:top w:w="90" w:type="dxa"/>
              <w:start w:w="110" w:type="dxa"/>
              <w:bottom w:w="90" w:type="dxa"/>
              <w:end w:w="110" w:type="dxa"/>
            </w:tcMar>
          </w:tcPr>
          <w:p>
            <w:r>
              <w:rPr>
                <w:sz w:val="17"/>
              </w:rPr>
              <w:t>190 kWh</w:t>
            </w:r>
          </w:p>
        </w:tc>
        <w:tc>
          <w:tcPr>
            <w:tcW w:type="dxa" w:w="1928"/>
            <w:vAlign w:val="center"/>
            <w:tcMar>
              <w:top w:w="90" w:type="dxa"/>
              <w:start w:w="110" w:type="dxa"/>
              <w:bottom w:w="90" w:type="dxa"/>
              <w:end w:w="110" w:type="dxa"/>
            </w:tcMar>
          </w:tcPr>
          <w:p>
            <w:r>
              <w:rPr>
                <w:sz w:val="17"/>
              </w:rPr>
              <w:t>2110 kWh</w:t>
            </w:r>
          </w:p>
        </w:tc>
      </w:tr>
      <w:tr>
        <w:trPr>
          <w:cantSplit/>
        </w:trPr>
        <w:tc>
          <w:tcPr>
            <w:tcW w:type="dxa" w:w="1757"/>
            <w:vAlign w:val="center"/>
            <w:tcMar>
              <w:top w:w="90" w:type="dxa"/>
              <w:start w:w="110" w:type="dxa"/>
              <w:bottom w:w="90" w:type="dxa"/>
              <w:end w:w="110" w:type="dxa"/>
            </w:tcMar>
          </w:tcPr>
          <w:p>
            <w:r>
              <w:rPr>
                <w:sz w:val="17"/>
              </w:rPr>
              <w:t>Summe</w:t>
            </w:r>
          </w:p>
        </w:tc>
        <w:tc>
          <w:tcPr>
            <w:tcW w:type="dxa" w:w="1984"/>
            <w:vAlign w:val="center"/>
            <w:tcMar>
              <w:top w:w="90" w:type="dxa"/>
              <w:start w:w="110" w:type="dxa"/>
              <w:bottom w:w="90" w:type="dxa"/>
              <w:end w:w="110" w:type="dxa"/>
            </w:tcMar>
          </w:tcPr>
          <w:p>
            <w:r>
              <w:rPr>
                <w:sz w:val="17"/>
              </w:rPr>
              <w:t>67830 kWh</w:t>
            </w:r>
          </w:p>
        </w:tc>
        <w:tc>
          <w:tcPr>
            <w:tcW w:type="dxa" w:w="2835"/>
            <w:vAlign w:val="center"/>
            <w:tcMar>
              <w:top w:w="90" w:type="dxa"/>
              <w:start w:w="110" w:type="dxa"/>
              <w:bottom w:w="90" w:type="dxa"/>
              <w:end w:w="110" w:type="dxa"/>
            </w:tcMar>
          </w:tcPr>
          <w:p>
            <w:r>
              <w:rPr>
                <w:sz w:val="17"/>
              </w:rPr>
              <w:t>5310 kWh</w:t>
            </w:r>
          </w:p>
        </w:tc>
        <w:tc>
          <w:tcPr>
            <w:tcW w:type="dxa" w:w="1928"/>
            <w:vAlign w:val="center"/>
            <w:tcMar>
              <w:top w:w="90" w:type="dxa"/>
              <w:start w:w="110" w:type="dxa"/>
              <w:bottom w:w="90" w:type="dxa"/>
              <w:end w:w="110" w:type="dxa"/>
            </w:tcMar>
          </w:tcPr>
          <w:p>
            <w:r>
              <w:rPr>
                <w:sz w:val="17"/>
              </w:rPr>
              <w:t>73140 kWh</w:t>
            </w:r>
          </w:p>
        </w:tc>
      </w:tr>
    </w:tbl>
    <w:p/>
    <w:p>
      <w:pPr>
        <w:pStyle w:val="Heading2"/>
      </w:pPr>
      <w:r>
        <w:t>5.2 Rechenschritte und Unsicherheiten</w:t>
      </w:r>
    </w:p>
    <w:p>
      <w:r>
        <w:t>Der Modellreferenzwert von 79200 kWh beruht auf 84,6 kWp installierter Leistung, der Dachneigung von 18 Grad, einer mittleren Ausrichtung von 18 Grad westlich von Süd und den standortbezogenen Einstrahlungsdaten 2024. Leitungs-, Temperatur- und Umwandlungsverluste sind in der Simulation enthalten. Der Wert ist kein garantierter Sollwert, sondern ein Vergleichswert für die technische Ursachenanalyse.</w:t>
      </w:r>
    </w:p>
    <w:p>
      <w:r>
        <w:t>Die Differenz zwischen 79200 kWh und 73140 kWh beträgt 6060 kWh. Davon ordnet die Modellrechnung etwa 2690 kWh der Pappelverschattung zu. Für die verbleibenden 3370 kWh kommen Ausfallzeiten, Strangunterschiede, Verschmutzung und Modellunsicherheit in Betracht. Eine prozentgenaue Aufteilung wäre ohne Messung nicht belastbar.</w:t>
      </w:r>
    </w:p>
    <w:p>
      <w:pPr>
        <w:pStyle w:val="Heading1"/>
      </w:pPr>
      <w:r>
        <w:t>6. Wechselrichter und elektrische Installation</w:t>
      </w:r>
    </w:p>
    <w:p>
      <w:r>
        <w:t>Die äußere Installation der drei Wechselrichter ist geordnet. Belüftungsabstände und Leitungsquerschnitte entsprechen den vorgelegten Herstellerangaben. Im Ereignisspeicher sind für August 2023 die Fehler E-37 und T-19 sowie mehrere Netzspannungsunterbrechungen verzeichnet. Nach dem Sensortausch am 4. September 2023 treten T-19-Meldungen nur noch am 18. Oktober und 11. November 2023 auf.</w:t>
      </w:r>
    </w:p>
    <w:p>
      <w:r>
        <w:t>Die Unterlagen erlauben keine sichere Trennung zwischen einem Sensorfehler, einer thermischen Abschaltung und Netzereignissen. Hierzu wären eine Herstellerdiagnose, eine Auslesung der Rohdaten und gegebenenfalls eine Öffnung der Geräte erforderlich. Der Netzanschluss ist anhand der Unterlagen nach der VDE-Anwendungsregel für Erzeugungsanlagen am Niederspannungsnetz dokumentiert; für innere Gerätefehler sind vorrangig die Herstellerprüfungen maßgeblich.</w:t>
      </w:r>
    </w:p>
    <w:p>
      <w:pPr>
        <w:pStyle w:val="Heading2"/>
      </w:pPr>
      <w:r>
        <w:t>6.1 Abgleich ausgewählter Ereignisse</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cantSplit/>
        </w:trPr>
        <w:tc>
          <w:tcPr>
            <w:tcW w:type="dxa" w:w="1701"/>
            <w:shd w:fill="D9E4EA"/>
            <w:vAlign w:val="center"/>
            <w:tcMar>
              <w:top w:w="90" w:type="dxa"/>
              <w:start w:w="110" w:type="dxa"/>
              <w:bottom w:w="90" w:type="dxa"/>
              <w:end w:w="110" w:type="dxa"/>
            </w:tcMar>
          </w:tcPr>
          <w:p>
            <w:r>
              <w:rPr>
                <w:b/>
                <w:sz w:val="17"/>
              </w:rPr>
              <w:t>Zeitpunkt</w:t>
            </w:r>
          </w:p>
        </w:tc>
        <w:tc>
          <w:tcPr>
            <w:tcW w:type="dxa" w:w="1020"/>
            <w:shd w:fill="D9E4EA"/>
            <w:vAlign w:val="center"/>
            <w:tcMar>
              <w:top w:w="90" w:type="dxa"/>
              <w:start w:w="110" w:type="dxa"/>
              <w:bottom w:w="90" w:type="dxa"/>
              <w:end w:w="110" w:type="dxa"/>
            </w:tcMar>
          </w:tcPr>
          <w:p>
            <w:r>
              <w:rPr>
                <w:b/>
                <w:sz w:val="17"/>
              </w:rPr>
              <w:t>Gerät</w:t>
            </w:r>
          </w:p>
        </w:tc>
        <w:tc>
          <w:tcPr>
            <w:tcW w:type="dxa" w:w="1020"/>
            <w:shd w:fill="D9E4EA"/>
            <w:vAlign w:val="center"/>
            <w:tcMar>
              <w:top w:w="90" w:type="dxa"/>
              <w:start w:w="110" w:type="dxa"/>
              <w:bottom w:w="90" w:type="dxa"/>
              <w:end w:w="110" w:type="dxa"/>
            </w:tcMar>
          </w:tcPr>
          <w:p>
            <w:r>
              <w:rPr>
                <w:b/>
                <w:sz w:val="17"/>
              </w:rPr>
              <w:t>Code</w:t>
            </w:r>
          </w:p>
        </w:tc>
        <w:tc>
          <w:tcPr>
            <w:tcW w:type="dxa" w:w="2721"/>
            <w:shd w:fill="D9E4EA"/>
            <w:vAlign w:val="center"/>
            <w:tcMar>
              <w:top w:w="90" w:type="dxa"/>
              <w:start w:w="110" w:type="dxa"/>
              <w:bottom w:w="90" w:type="dxa"/>
              <w:end w:w="110" w:type="dxa"/>
            </w:tcMar>
          </w:tcPr>
          <w:p>
            <w:r>
              <w:rPr>
                <w:b/>
                <w:sz w:val="17"/>
              </w:rPr>
              <w:t>Netzauskunft</w:t>
            </w:r>
          </w:p>
        </w:tc>
        <w:tc>
          <w:tcPr>
            <w:tcW w:type="dxa" w:w="2551"/>
            <w:shd w:fill="D9E4EA"/>
            <w:vAlign w:val="center"/>
            <w:tcMar>
              <w:top w:w="90" w:type="dxa"/>
              <w:start w:w="110" w:type="dxa"/>
              <w:bottom w:w="90" w:type="dxa"/>
              <w:end w:w="110" w:type="dxa"/>
            </w:tcMar>
          </w:tcPr>
          <w:p>
            <w:r>
              <w:rPr>
                <w:b/>
                <w:sz w:val="17"/>
              </w:rPr>
              <w:t>Bewertung</w:t>
            </w:r>
          </w:p>
        </w:tc>
      </w:tr>
      <w:tr>
        <w:trPr>
          <w:cantSplit/>
        </w:trPr>
        <w:tc>
          <w:tcPr>
            <w:tcW w:type="dxa" w:w="1701"/>
            <w:vAlign w:val="center"/>
            <w:tcMar>
              <w:top w:w="90" w:type="dxa"/>
              <w:start w:w="110" w:type="dxa"/>
              <w:bottom w:w="90" w:type="dxa"/>
              <w:end w:w="110" w:type="dxa"/>
            </w:tcMar>
          </w:tcPr>
          <w:p>
            <w:r>
              <w:rPr>
                <w:sz w:val="17"/>
              </w:rPr>
              <w:t>08.08.2023 13:41</w:t>
            </w:r>
          </w:p>
        </w:tc>
        <w:tc>
          <w:tcPr>
            <w:tcW w:type="dxa" w:w="1020"/>
            <w:vAlign w:val="center"/>
            <w:tcMar>
              <w:top w:w="90" w:type="dxa"/>
              <w:start w:w="110" w:type="dxa"/>
              <w:bottom w:w="90" w:type="dxa"/>
              <w:end w:w="110" w:type="dxa"/>
            </w:tcMar>
          </w:tcPr>
          <w:p>
            <w:r>
              <w:rPr>
                <w:sz w:val="17"/>
              </w:rPr>
              <w:t>WR 2</w:t>
            </w:r>
          </w:p>
        </w:tc>
        <w:tc>
          <w:tcPr>
            <w:tcW w:type="dxa" w:w="1020"/>
            <w:vAlign w:val="center"/>
            <w:tcMar>
              <w:top w:w="90" w:type="dxa"/>
              <w:start w:w="110" w:type="dxa"/>
              <w:bottom w:w="90" w:type="dxa"/>
              <w:end w:w="110" w:type="dxa"/>
            </w:tcMar>
          </w:tcPr>
          <w:p>
            <w:r>
              <w:rPr>
                <w:sz w:val="17"/>
              </w:rPr>
              <w:t>E-37</w:t>
            </w:r>
          </w:p>
        </w:tc>
        <w:tc>
          <w:tcPr>
            <w:tcW w:type="dxa" w:w="2721"/>
            <w:vAlign w:val="center"/>
            <w:tcMar>
              <w:top w:w="90" w:type="dxa"/>
              <w:start w:w="110" w:type="dxa"/>
              <w:bottom w:w="90" w:type="dxa"/>
              <w:end w:w="110" w:type="dxa"/>
            </w:tcMar>
          </w:tcPr>
          <w:p>
            <w:r>
              <w:rPr>
                <w:sz w:val="17"/>
              </w:rPr>
              <w:t>Spannungsabweichung dokumentiert</w:t>
            </w:r>
          </w:p>
        </w:tc>
        <w:tc>
          <w:tcPr>
            <w:tcW w:type="dxa" w:w="2551"/>
            <w:vAlign w:val="center"/>
            <w:tcMar>
              <w:top w:w="90" w:type="dxa"/>
              <w:start w:w="110" w:type="dxa"/>
              <w:bottom w:w="90" w:type="dxa"/>
              <w:end w:w="110" w:type="dxa"/>
            </w:tcMar>
          </w:tcPr>
          <w:p>
            <w:r>
              <w:rPr>
                <w:sz w:val="17"/>
              </w:rPr>
              <w:t>Netzereignis zeitlich plausibel</w:t>
            </w:r>
          </w:p>
        </w:tc>
      </w:tr>
      <w:tr>
        <w:trPr>
          <w:cantSplit/>
        </w:trPr>
        <w:tc>
          <w:tcPr>
            <w:tcW w:type="dxa" w:w="1701"/>
            <w:vAlign w:val="center"/>
            <w:tcMar>
              <w:top w:w="90" w:type="dxa"/>
              <w:start w:w="110" w:type="dxa"/>
              <w:bottom w:w="90" w:type="dxa"/>
              <w:end w:w="110" w:type="dxa"/>
            </w:tcMar>
          </w:tcPr>
          <w:p>
            <w:r>
              <w:rPr>
                <w:sz w:val="17"/>
              </w:rPr>
              <w:t>21.08.2023 12:09</w:t>
            </w:r>
          </w:p>
        </w:tc>
        <w:tc>
          <w:tcPr>
            <w:tcW w:type="dxa" w:w="1020"/>
            <w:vAlign w:val="center"/>
            <w:tcMar>
              <w:top w:w="90" w:type="dxa"/>
              <w:start w:w="110" w:type="dxa"/>
              <w:bottom w:w="90" w:type="dxa"/>
              <w:end w:w="110" w:type="dxa"/>
            </w:tcMar>
          </w:tcPr>
          <w:p>
            <w:r>
              <w:rPr>
                <w:sz w:val="17"/>
              </w:rPr>
              <w:t>WR 2</w:t>
            </w:r>
          </w:p>
        </w:tc>
        <w:tc>
          <w:tcPr>
            <w:tcW w:type="dxa" w:w="1020"/>
            <w:vAlign w:val="center"/>
            <w:tcMar>
              <w:top w:w="90" w:type="dxa"/>
              <w:start w:w="110" w:type="dxa"/>
              <w:bottom w:w="90" w:type="dxa"/>
              <w:end w:w="110" w:type="dxa"/>
            </w:tcMar>
          </w:tcPr>
          <w:p>
            <w:r>
              <w:rPr>
                <w:sz w:val="17"/>
              </w:rPr>
              <w:t>T-19</w:t>
            </w:r>
          </w:p>
        </w:tc>
        <w:tc>
          <w:tcPr>
            <w:tcW w:type="dxa" w:w="2721"/>
            <w:vAlign w:val="center"/>
            <w:tcMar>
              <w:top w:w="90" w:type="dxa"/>
              <w:start w:w="110" w:type="dxa"/>
              <w:bottom w:w="90" w:type="dxa"/>
              <w:end w:w="110" w:type="dxa"/>
            </w:tcMar>
          </w:tcPr>
          <w:p>
            <w:r>
              <w:rPr>
                <w:sz w:val="17"/>
              </w:rPr>
              <w:t>kein Ereignis dokumentiert</w:t>
            </w:r>
          </w:p>
        </w:tc>
        <w:tc>
          <w:tcPr>
            <w:tcW w:type="dxa" w:w="2551"/>
            <w:vAlign w:val="center"/>
            <w:tcMar>
              <w:top w:w="90" w:type="dxa"/>
              <w:start w:w="110" w:type="dxa"/>
              <w:bottom w:w="90" w:type="dxa"/>
              <w:end w:w="110" w:type="dxa"/>
            </w:tcMar>
          </w:tcPr>
          <w:p>
            <w:r>
              <w:rPr>
                <w:sz w:val="17"/>
              </w:rPr>
              <w:t>Sensorik oder Gerät offen</w:t>
            </w:r>
          </w:p>
        </w:tc>
      </w:tr>
      <w:tr>
        <w:trPr>
          <w:cantSplit/>
        </w:trPr>
        <w:tc>
          <w:tcPr>
            <w:tcW w:type="dxa" w:w="1701"/>
            <w:vAlign w:val="center"/>
            <w:tcMar>
              <w:top w:w="90" w:type="dxa"/>
              <w:start w:w="110" w:type="dxa"/>
              <w:bottom w:w="90" w:type="dxa"/>
              <w:end w:w="110" w:type="dxa"/>
            </w:tcMar>
          </w:tcPr>
          <w:p>
            <w:r>
              <w:rPr>
                <w:sz w:val="17"/>
              </w:rPr>
              <w:t>24.08.2023 15:52</w:t>
            </w:r>
          </w:p>
        </w:tc>
        <w:tc>
          <w:tcPr>
            <w:tcW w:type="dxa" w:w="1020"/>
            <w:vAlign w:val="center"/>
            <w:tcMar>
              <w:top w:w="90" w:type="dxa"/>
              <w:start w:w="110" w:type="dxa"/>
              <w:bottom w:w="90" w:type="dxa"/>
              <w:end w:w="110" w:type="dxa"/>
            </w:tcMar>
          </w:tcPr>
          <w:p>
            <w:r>
              <w:rPr>
                <w:sz w:val="17"/>
              </w:rPr>
              <w:t>WR 3</w:t>
            </w:r>
          </w:p>
        </w:tc>
        <w:tc>
          <w:tcPr>
            <w:tcW w:type="dxa" w:w="1020"/>
            <w:vAlign w:val="center"/>
            <w:tcMar>
              <w:top w:w="90" w:type="dxa"/>
              <w:start w:w="110" w:type="dxa"/>
              <w:bottom w:w="90" w:type="dxa"/>
              <w:end w:w="110" w:type="dxa"/>
            </w:tcMar>
          </w:tcPr>
          <w:p>
            <w:r>
              <w:rPr>
                <w:sz w:val="17"/>
              </w:rPr>
              <w:t>E-37</w:t>
            </w:r>
          </w:p>
        </w:tc>
        <w:tc>
          <w:tcPr>
            <w:tcW w:type="dxa" w:w="2721"/>
            <w:vAlign w:val="center"/>
            <w:tcMar>
              <w:top w:w="90" w:type="dxa"/>
              <w:start w:w="110" w:type="dxa"/>
              <w:bottom w:w="90" w:type="dxa"/>
              <w:end w:w="110" w:type="dxa"/>
            </w:tcMar>
          </w:tcPr>
          <w:p>
            <w:r>
              <w:rPr>
                <w:sz w:val="17"/>
              </w:rPr>
              <w:t>Umschaltung dokumentiert</w:t>
            </w:r>
          </w:p>
        </w:tc>
        <w:tc>
          <w:tcPr>
            <w:tcW w:type="dxa" w:w="2551"/>
            <w:vAlign w:val="center"/>
            <w:tcMar>
              <w:top w:w="90" w:type="dxa"/>
              <w:start w:w="110" w:type="dxa"/>
              <w:bottom w:w="90" w:type="dxa"/>
              <w:end w:w="110" w:type="dxa"/>
            </w:tcMar>
          </w:tcPr>
          <w:p>
            <w:r>
              <w:rPr>
                <w:sz w:val="17"/>
              </w:rPr>
              <w:t>Netzereignis zeitlich plausibel</w:t>
            </w:r>
          </w:p>
        </w:tc>
      </w:tr>
      <w:tr>
        <w:trPr>
          <w:cantSplit/>
        </w:trPr>
        <w:tc>
          <w:tcPr>
            <w:tcW w:type="dxa" w:w="1701"/>
            <w:vAlign w:val="center"/>
            <w:tcMar>
              <w:top w:w="90" w:type="dxa"/>
              <w:start w:w="110" w:type="dxa"/>
              <w:bottom w:w="90" w:type="dxa"/>
              <w:end w:w="110" w:type="dxa"/>
            </w:tcMar>
          </w:tcPr>
          <w:p>
            <w:r>
              <w:rPr>
                <w:sz w:val="17"/>
              </w:rPr>
              <w:t>18.10.2023 14:06</w:t>
            </w:r>
          </w:p>
        </w:tc>
        <w:tc>
          <w:tcPr>
            <w:tcW w:type="dxa" w:w="1020"/>
            <w:vAlign w:val="center"/>
            <w:tcMar>
              <w:top w:w="90" w:type="dxa"/>
              <w:start w:w="110" w:type="dxa"/>
              <w:bottom w:w="90" w:type="dxa"/>
              <w:end w:w="110" w:type="dxa"/>
            </w:tcMar>
          </w:tcPr>
          <w:p>
            <w:r>
              <w:rPr>
                <w:sz w:val="17"/>
              </w:rPr>
              <w:t>WR 2</w:t>
            </w:r>
          </w:p>
        </w:tc>
        <w:tc>
          <w:tcPr>
            <w:tcW w:type="dxa" w:w="1020"/>
            <w:vAlign w:val="center"/>
            <w:tcMar>
              <w:top w:w="90" w:type="dxa"/>
              <w:start w:w="110" w:type="dxa"/>
              <w:bottom w:w="90" w:type="dxa"/>
              <w:end w:w="110" w:type="dxa"/>
            </w:tcMar>
          </w:tcPr>
          <w:p>
            <w:r>
              <w:rPr>
                <w:sz w:val="17"/>
              </w:rPr>
              <w:t>T-19</w:t>
            </w:r>
          </w:p>
        </w:tc>
        <w:tc>
          <w:tcPr>
            <w:tcW w:type="dxa" w:w="2721"/>
            <w:vAlign w:val="center"/>
            <w:tcMar>
              <w:top w:w="90" w:type="dxa"/>
              <w:start w:w="110" w:type="dxa"/>
              <w:bottom w:w="90" w:type="dxa"/>
              <w:end w:w="110" w:type="dxa"/>
            </w:tcMar>
          </w:tcPr>
          <w:p>
            <w:r>
              <w:rPr>
                <w:sz w:val="17"/>
              </w:rPr>
              <w:t>kein Ereignis dokumentiert</w:t>
            </w:r>
          </w:p>
        </w:tc>
        <w:tc>
          <w:tcPr>
            <w:tcW w:type="dxa" w:w="2551"/>
            <w:vAlign w:val="center"/>
            <w:tcMar>
              <w:top w:w="90" w:type="dxa"/>
              <w:start w:w="110" w:type="dxa"/>
              <w:bottom w:w="90" w:type="dxa"/>
              <w:end w:w="110" w:type="dxa"/>
            </w:tcMar>
          </w:tcPr>
          <w:p>
            <w:r>
              <w:rPr>
                <w:sz w:val="17"/>
              </w:rPr>
              <w:t>Sensorik oder Gerät offen</w:t>
            </w:r>
          </w:p>
        </w:tc>
      </w:tr>
      <w:tr>
        <w:trPr>
          <w:cantSplit/>
        </w:trPr>
        <w:tc>
          <w:tcPr>
            <w:tcW w:type="dxa" w:w="1701"/>
            <w:vAlign w:val="center"/>
            <w:tcMar>
              <w:top w:w="90" w:type="dxa"/>
              <w:start w:w="110" w:type="dxa"/>
              <w:bottom w:w="90" w:type="dxa"/>
              <w:end w:w="110" w:type="dxa"/>
            </w:tcMar>
          </w:tcPr>
          <w:p>
            <w:r>
              <w:rPr>
                <w:sz w:val="17"/>
              </w:rPr>
              <w:t>11.11.2023 10:33</w:t>
            </w:r>
          </w:p>
        </w:tc>
        <w:tc>
          <w:tcPr>
            <w:tcW w:type="dxa" w:w="1020"/>
            <w:vAlign w:val="center"/>
            <w:tcMar>
              <w:top w:w="90" w:type="dxa"/>
              <w:start w:w="110" w:type="dxa"/>
              <w:bottom w:w="90" w:type="dxa"/>
              <w:end w:w="110" w:type="dxa"/>
            </w:tcMar>
          </w:tcPr>
          <w:p>
            <w:r>
              <w:rPr>
                <w:sz w:val="17"/>
              </w:rPr>
              <w:t>WR 3</w:t>
            </w:r>
          </w:p>
        </w:tc>
        <w:tc>
          <w:tcPr>
            <w:tcW w:type="dxa" w:w="1020"/>
            <w:vAlign w:val="center"/>
            <w:tcMar>
              <w:top w:w="90" w:type="dxa"/>
              <w:start w:w="110" w:type="dxa"/>
              <w:bottom w:w="90" w:type="dxa"/>
              <w:end w:w="110" w:type="dxa"/>
            </w:tcMar>
          </w:tcPr>
          <w:p>
            <w:r>
              <w:rPr>
                <w:sz w:val="17"/>
              </w:rPr>
              <w:t>T-19</w:t>
            </w:r>
          </w:p>
        </w:tc>
        <w:tc>
          <w:tcPr>
            <w:tcW w:type="dxa" w:w="2721"/>
            <w:vAlign w:val="center"/>
            <w:tcMar>
              <w:top w:w="90" w:type="dxa"/>
              <w:start w:w="110" w:type="dxa"/>
              <w:bottom w:w="90" w:type="dxa"/>
              <w:end w:w="110" w:type="dxa"/>
            </w:tcMar>
          </w:tcPr>
          <w:p>
            <w:r>
              <w:rPr>
                <w:sz w:val="17"/>
              </w:rPr>
              <w:t>kein Ereignis dokumentiert</w:t>
            </w:r>
          </w:p>
        </w:tc>
        <w:tc>
          <w:tcPr>
            <w:tcW w:type="dxa" w:w="2551"/>
            <w:vAlign w:val="center"/>
            <w:tcMar>
              <w:top w:w="90" w:type="dxa"/>
              <w:start w:w="110" w:type="dxa"/>
              <w:bottom w:w="90" w:type="dxa"/>
              <w:end w:w="110" w:type="dxa"/>
            </w:tcMar>
          </w:tcPr>
          <w:p>
            <w:r>
              <w:rPr>
                <w:sz w:val="17"/>
              </w:rPr>
              <w:t>Sensorik oder Gerät offen</w:t>
            </w:r>
          </w:p>
        </w:tc>
      </w:tr>
    </w:tbl>
    <w:p/>
    <w:p>
      <w:pPr>
        <w:pStyle w:val="Heading1"/>
      </w:pPr>
      <w:r>
        <w:t>7. Dachanschlüsse und Feuchtigkeit</w:t>
      </w:r>
    </w:p>
    <w:p>
      <w:r>
        <w:t>Von zwölf stichprobenartig von außen geprüften Dachanschlüssen zeigten drei gequetschte oder nicht gleichmäßig anliegende Dichtmanschetten. An einem Anschluss war die Schraubachse sichtbar gegenüber dem Wellental versetzt. Die von innen sichtbaren jüngeren Feuchtespuren liegen räumlich unter zwei dieser Bereiche. Die ältere Verfärbung am First liegt außerhalb des Modulfelds.</w:t>
      </w:r>
    </w:p>
    <w:p>
      <w:r>
        <w:t>Eine abschließende Ursachenfeststellung hätte die Demontage einzelner Module und die Öffnung von mindestens drei Anschlussstellen erfordert. Eine solche Öffnung war am Ortstermin weder vorbereitet noch zwischen den Parteien freigegeben. Der räumliche Zusammenhang spricht für eine Mitursache aus den Dachanschlüssen, lässt aber alternative Eintrittswege nicht vollständig ausschließen.</w:t>
      </w:r>
    </w:p>
    <w:p>
      <w:pPr>
        <w:pStyle w:val="Heading2"/>
      </w:pPr>
      <w:r>
        <w:t>7.1 Stichprobenbefunde</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cantSplit/>
        </w:trPr>
        <w:tc>
          <w:tcPr>
            <w:tcW w:type="dxa" w:w="1247"/>
            <w:shd w:fill="D9E4EA"/>
            <w:vAlign w:val="center"/>
            <w:tcMar>
              <w:top w:w="90" w:type="dxa"/>
              <w:start w:w="110" w:type="dxa"/>
              <w:bottom w:w="90" w:type="dxa"/>
              <w:end w:w="110" w:type="dxa"/>
            </w:tcMar>
          </w:tcPr>
          <w:p>
            <w:r>
              <w:rPr>
                <w:b/>
                <w:sz w:val="17"/>
              </w:rPr>
              <w:t>Anschluss</w:t>
            </w:r>
          </w:p>
        </w:tc>
        <w:tc>
          <w:tcPr>
            <w:tcW w:type="dxa" w:w="2041"/>
            <w:shd w:fill="D9E4EA"/>
            <w:vAlign w:val="center"/>
            <w:tcMar>
              <w:top w:w="90" w:type="dxa"/>
              <w:start w:w="110" w:type="dxa"/>
              <w:bottom w:w="90" w:type="dxa"/>
              <w:end w:w="110" w:type="dxa"/>
            </w:tcMar>
          </w:tcPr>
          <w:p>
            <w:r>
              <w:rPr>
                <w:b/>
                <w:sz w:val="17"/>
              </w:rPr>
              <w:t>Lage</w:t>
            </w:r>
          </w:p>
        </w:tc>
        <w:tc>
          <w:tcPr>
            <w:tcW w:type="dxa" w:w="2948"/>
            <w:shd w:fill="D9E4EA"/>
            <w:vAlign w:val="center"/>
            <w:tcMar>
              <w:top w:w="90" w:type="dxa"/>
              <w:start w:w="110" w:type="dxa"/>
              <w:bottom w:w="90" w:type="dxa"/>
              <w:end w:w="110" w:type="dxa"/>
            </w:tcMar>
          </w:tcPr>
          <w:p>
            <w:r>
              <w:rPr>
                <w:b/>
                <w:sz w:val="17"/>
              </w:rPr>
              <w:t>Äußerer Befund</w:t>
            </w:r>
          </w:p>
        </w:tc>
        <w:tc>
          <w:tcPr>
            <w:tcW w:type="dxa" w:w="2608"/>
            <w:shd w:fill="D9E4EA"/>
            <w:vAlign w:val="center"/>
            <w:tcMar>
              <w:top w:w="90" w:type="dxa"/>
              <w:start w:w="110" w:type="dxa"/>
              <w:bottom w:w="90" w:type="dxa"/>
              <w:end w:w="110" w:type="dxa"/>
            </w:tcMar>
          </w:tcPr>
          <w:p>
            <w:r>
              <w:rPr>
                <w:b/>
                <w:sz w:val="17"/>
              </w:rPr>
              <w:t>Innenbefund</w:t>
            </w:r>
          </w:p>
        </w:tc>
      </w:tr>
      <w:tr>
        <w:trPr>
          <w:cantSplit/>
        </w:trPr>
        <w:tc>
          <w:tcPr>
            <w:tcW w:type="dxa" w:w="1247"/>
            <w:vAlign w:val="center"/>
            <w:tcMar>
              <w:top w:w="90" w:type="dxa"/>
              <w:start w:w="110" w:type="dxa"/>
              <w:bottom w:w="90" w:type="dxa"/>
              <w:end w:w="110" w:type="dxa"/>
            </w:tcMar>
          </w:tcPr>
          <w:p>
            <w:r>
              <w:rPr>
                <w:sz w:val="17"/>
              </w:rPr>
              <w:t>A 1</w:t>
            </w:r>
          </w:p>
        </w:tc>
        <w:tc>
          <w:tcPr>
            <w:tcW w:type="dxa" w:w="2041"/>
            <w:vAlign w:val="center"/>
            <w:tcMar>
              <w:top w:w="90" w:type="dxa"/>
              <w:start w:w="110" w:type="dxa"/>
              <w:bottom w:w="90" w:type="dxa"/>
              <w:end w:w="110" w:type="dxa"/>
            </w:tcMar>
          </w:tcPr>
          <w:p>
            <w:r>
              <w:rPr>
                <w:sz w:val="17"/>
              </w:rPr>
              <w:t>Westfeld, Reihe 2</w:t>
            </w:r>
          </w:p>
        </w:tc>
        <w:tc>
          <w:tcPr>
            <w:tcW w:type="dxa" w:w="2948"/>
            <w:vAlign w:val="center"/>
            <w:tcMar>
              <w:top w:w="90" w:type="dxa"/>
              <w:start w:w="110" w:type="dxa"/>
              <w:bottom w:w="90" w:type="dxa"/>
              <w:end w:w="110" w:type="dxa"/>
            </w:tcMar>
          </w:tcPr>
          <w:p>
            <w:r>
              <w:rPr>
                <w:sz w:val="17"/>
              </w:rPr>
              <w:t>Manschette gleichmäßig</w:t>
            </w:r>
          </w:p>
        </w:tc>
        <w:tc>
          <w:tcPr>
            <w:tcW w:type="dxa" w:w="2608"/>
            <w:vAlign w:val="center"/>
            <w:tcMar>
              <w:top w:w="90" w:type="dxa"/>
              <w:start w:w="110" w:type="dxa"/>
              <w:bottom w:w="90" w:type="dxa"/>
              <w:end w:w="110" w:type="dxa"/>
            </w:tcMar>
          </w:tcPr>
          <w:p>
            <w:r>
              <w:rPr>
                <w:sz w:val="17"/>
              </w:rPr>
              <w:t>trocken</w:t>
            </w:r>
          </w:p>
        </w:tc>
      </w:tr>
      <w:tr>
        <w:trPr>
          <w:cantSplit/>
        </w:trPr>
        <w:tc>
          <w:tcPr>
            <w:tcW w:type="dxa" w:w="1247"/>
            <w:vAlign w:val="center"/>
            <w:tcMar>
              <w:top w:w="90" w:type="dxa"/>
              <w:start w:w="110" w:type="dxa"/>
              <w:bottom w:w="90" w:type="dxa"/>
              <w:end w:w="110" w:type="dxa"/>
            </w:tcMar>
          </w:tcPr>
          <w:p>
            <w:r>
              <w:rPr>
                <w:sz w:val="17"/>
              </w:rPr>
              <w:t>A 3</w:t>
            </w:r>
          </w:p>
        </w:tc>
        <w:tc>
          <w:tcPr>
            <w:tcW w:type="dxa" w:w="2041"/>
            <w:vAlign w:val="center"/>
            <w:tcMar>
              <w:top w:w="90" w:type="dxa"/>
              <w:start w:w="110" w:type="dxa"/>
              <w:bottom w:w="90" w:type="dxa"/>
              <w:end w:w="110" w:type="dxa"/>
            </w:tcMar>
          </w:tcPr>
          <w:p>
            <w:r>
              <w:rPr>
                <w:sz w:val="17"/>
              </w:rPr>
              <w:t>Westfeld, Reihe 3</w:t>
            </w:r>
          </w:p>
        </w:tc>
        <w:tc>
          <w:tcPr>
            <w:tcW w:type="dxa" w:w="2948"/>
            <w:vAlign w:val="center"/>
            <w:tcMar>
              <w:top w:w="90" w:type="dxa"/>
              <w:start w:w="110" w:type="dxa"/>
              <w:bottom w:w="90" w:type="dxa"/>
              <w:end w:w="110" w:type="dxa"/>
            </w:tcMar>
          </w:tcPr>
          <w:p>
            <w:r>
              <w:rPr>
                <w:sz w:val="17"/>
              </w:rPr>
              <w:t>Manschette gestaucht</w:t>
            </w:r>
          </w:p>
        </w:tc>
        <w:tc>
          <w:tcPr>
            <w:tcW w:type="dxa" w:w="2608"/>
            <w:vAlign w:val="center"/>
            <w:tcMar>
              <w:top w:w="90" w:type="dxa"/>
              <w:start w:w="110" w:type="dxa"/>
              <w:bottom w:w="90" w:type="dxa"/>
              <w:end w:w="110" w:type="dxa"/>
            </w:tcMar>
          </w:tcPr>
          <w:p>
            <w:r>
              <w:rPr>
                <w:sz w:val="17"/>
              </w:rPr>
              <w:t>jüngere Verfärbung unterhalb</w:t>
            </w:r>
          </w:p>
        </w:tc>
      </w:tr>
      <w:tr>
        <w:trPr>
          <w:cantSplit/>
        </w:trPr>
        <w:tc>
          <w:tcPr>
            <w:tcW w:type="dxa" w:w="1247"/>
            <w:vAlign w:val="center"/>
            <w:tcMar>
              <w:top w:w="90" w:type="dxa"/>
              <w:start w:w="110" w:type="dxa"/>
              <w:bottom w:w="90" w:type="dxa"/>
              <w:end w:w="110" w:type="dxa"/>
            </w:tcMar>
          </w:tcPr>
          <w:p>
            <w:r>
              <w:rPr>
                <w:sz w:val="17"/>
              </w:rPr>
              <w:t>A 5</w:t>
            </w:r>
          </w:p>
        </w:tc>
        <w:tc>
          <w:tcPr>
            <w:tcW w:type="dxa" w:w="2041"/>
            <w:vAlign w:val="center"/>
            <w:tcMar>
              <w:top w:w="90" w:type="dxa"/>
              <w:start w:w="110" w:type="dxa"/>
              <w:bottom w:w="90" w:type="dxa"/>
              <w:end w:w="110" w:type="dxa"/>
            </w:tcMar>
          </w:tcPr>
          <w:p>
            <w:r>
              <w:rPr>
                <w:sz w:val="17"/>
              </w:rPr>
              <w:t>Westfeld, Reihe 4</w:t>
            </w:r>
          </w:p>
        </w:tc>
        <w:tc>
          <w:tcPr>
            <w:tcW w:type="dxa" w:w="2948"/>
            <w:vAlign w:val="center"/>
            <w:tcMar>
              <w:top w:w="90" w:type="dxa"/>
              <w:start w:w="110" w:type="dxa"/>
              <w:bottom w:w="90" w:type="dxa"/>
              <w:end w:w="110" w:type="dxa"/>
            </w:tcMar>
          </w:tcPr>
          <w:p>
            <w:r>
              <w:rPr>
                <w:sz w:val="17"/>
              </w:rPr>
              <w:t>Schraubachse seitlich versetzt</w:t>
            </w:r>
          </w:p>
        </w:tc>
        <w:tc>
          <w:tcPr>
            <w:tcW w:type="dxa" w:w="2608"/>
            <w:vAlign w:val="center"/>
            <w:tcMar>
              <w:top w:w="90" w:type="dxa"/>
              <w:start w:w="110" w:type="dxa"/>
              <w:bottom w:w="90" w:type="dxa"/>
              <w:end w:w="110" w:type="dxa"/>
            </w:tcMar>
          </w:tcPr>
          <w:p>
            <w:r>
              <w:rPr>
                <w:sz w:val="17"/>
              </w:rPr>
              <w:t>Feuchterand an Pfette</w:t>
            </w:r>
          </w:p>
        </w:tc>
      </w:tr>
      <w:tr>
        <w:trPr>
          <w:cantSplit/>
        </w:trPr>
        <w:tc>
          <w:tcPr>
            <w:tcW w:type="dxa" w:w="1247"/>
            <w:vAlign w:val="center"/>
            <w:tcMar>
              <w:top w:w="90" w:type="dxa"/>
              <w:start w:w="110" w:type="dxa"/>
              <w:bottom w:w="90" w:type="dxa"/>
              <w:end w:w="110" w:type="dxa"/>
            </w:tcMar>
          </w:tcPr>
          <w:p>
            <w:r>
              <w:rPr>
                <w:sz w:val="17"/>
              </w:rPr>
              <w:t>A 7</w:t>
            </w:r>
          </w:p>
        </w:tc>
        <w:tc>
          <w:tcPr>
            <w:tcW w:type="dxa" w:w="2041"/>
            <w:vAlign w:val="center"/>
            <w:tcMar>
              <w:top w:w="90" w:type="dxa"/>
              <w:start w:w="110" w:type="dxa"/>
              <w:bottom w:w="90" w:type="dxa"/>
              <w:end w:w="110" w:type="dxa"/>
            </w:tcMar>
          </w:tcPr>
          <w:p>
            <w:r>
              <w:rPr>
                <w:sz w:val="17"/>
              </w:rPr>
              <w:t>Mittelfeld, Reihe 2</w:t>
            </w:r>
          </w:p>
        </w:tc>
        <w:tc>
          <w:tcPr>
            <w:tcW w:type="dxa" w:w="2948"/>
            <w:vAlign w:val="center"/>
            <w:tcMar>
              <w:top w:w="90" w:type="dxa"/>
              <w:start w:w="110" w:type="dxa"/>
              <w:bottom w:w="90" w:type="dxa"/>
              <w:end w:w="110" w:type="dxa"/>
            </w:tcMar>
          </w:tcPr>
          <w:p>
            <w:r>
              <w:rPr>
                <w:sz w:val="17"/>
              </w:rPr>
              <w:t>Manschette gleichmäßig</w:t>
            </w:r>
          </w:p>
        </w:tc>
        <w:tc>
          <w:tcPr>
            <w:tcW w:type="dxa" w:w="2608"/>
            <w:vAlign w:val="center"/>
            <w:tcMar>
              <w:top w:w="90" w:type="dxa"/>
              <w:start w:w="110" w:type="dxa"/>
              <w:bottom w:w="90" w:type="dxa"/>
              <w:end w:w="110" w:type="dxa"/>
            </w:tcMar>
          </w:tcPr>
          <w:p>
            <w:r>
              <w:rPr>
                <w:sz w:val="17"/>
              </w:rPr>
              <w:t>trocken</w:t>
            </w:r>
          </w:p>
        </w:tc>
      </w:tr>
      <w:tr>
        <w:trPr>
          <w:cantSplit/>
        </w:trPr>
        <w:tc>
          <w:tcPr>
            <w:tcW w:type="dxa" w:w="1247"/>
            <w:vAlign w:val="center"/>
            <w:tcMar>
              <w:top w:w="90" w:type="dxa"/>
              <w:start w:w="110" w:type="dxa"/>
              <w:bottom w:w="90" w:type="dxa"/>
              <w:end w:w="110" w:type="dxa"/>
            </w:tcMar>
          </w:tcPr>
          <w:p>
            <w:r>
              <w:rPr>
                <w:sz w:val="17"/>
              </w:rPr>
              <w:t>A 9</w:t>
            </w:r>
          </w:p>
        </w:tc>
        <w:tc>
          <w:tcPr>
            <w:tcW w:type="dxa" w:w="2041"/>
            <w:vAlign w:val="center"/>
            <w:tcMar>
              <w:top w:w="90" w:type="dxa"/>
              <w:start w:w="110" w:type="dxa"/>
              <w:bottom w:w="90" w:type="dxa"/>
              <w:end w:w="110" w:type="dxa"/>
            </w:tcMar>
          </w:tcPr>
          <w:p>
            <w:r>
              <w:rPr>
                <w:sz w:val="17"/>
              </w:rPr>
              <w:t>Westfeld, Reihe 5</w:t>
            </w:r>
          </w:p>
        </w:tc>
        <w:tc>
          <w:tcPr>
            <w:tcW w:type="dxa" w:w="2948"/>
            <w:vAlign w:val="center"/>
            <w:tcMar>
              <w:top w:w="90" w:type="dxa"/>
              <w:start w:w="110" w:type="dxa"/>
              <w:bottom w:w="90" w:type="dxa"/>
              <w:end w:w="110" w:type="dxa"/>
            </w:tcMar>
          </w:tcPr>
          <w:p>
            <w:r>
              <w:rPr>
                <w:sz w:val="17"/>
              </w:rPr>
              <w:t>Manschette nicht voll anliegend</w:t>
            </w:r>
          </w:p>
        </w:tc>
        <w:tc>
          <w:tcPr>
            <w:tcW w:type="dxa" w:w="2608"/>
            <w:vAlign w:val="center"/>
            <w:tcMar>
              <w:top w:w="90" w:type="dxa"/>
              <w:start w:w="110" w:type="dxa"/>
              <w:bottom w:w="90" w:type="dxa"/>
              <w:end w:w="110" w:type="dxa"/>
            </w:tcMar>
          </w:tcPr>
          <w:p>
            <w:r>
              <w:rPr>
                <w:sz w:val="17"/>
              </w:rPr>
              <w:t>jüngere Tropfspur</w:t>
            </w:r>
          </w:p>
        </w:tc>
      </w:tr>
      <w:tr>
        <w:trPr>
          <w:cantSplit/>
        </w:trPr>
        <w:tc>
          <w:tcPr>
            <w:tcW w:type="dxa" w:w="1247"/>
            <w:vAlign w:val="center"/>
            <w:tcMar>
              <w:top w:w="90" w:type="dxa"/>
              <w:start w:w="110" w:type="dxa"/>
              <w:bottom w:w="90" w:type="dxa"/>
              <w:end w:w="110" w:type="dxa"/>
            </w:tcMar>
          </w:tcPr>
          <w:p>
            <w:r>
              <w:rPr>
                <w:sz w:val="17"/>
              </w:rPr>
              <w:t>A 12</w:t>
            </w:r>
          </w:p>
        </w:tc>
        <w:tc>
          <w:tcPr>
            <w:tcW w:type="dxa" w:w="2041"/>
            <w:vAlign w:val="center"/>
            <w:tcMar>
              <w:top w:w="90" w:type="dxa"/>
              <w:start w:w="110" w:type="dxa"/>
              <w:bottom w:w="90" w:type="dxa"/>
              <w:end w:w="110" w:type="dxa"/>
            </w:tcMar>
          </w:tcPr>
          <w:p>
            <w:r>
              <w:rPr>
                <w:sz w:val="17"/>
              </w:rPr>
              <w:t>Ostfeld, Reihe 4</w:t>
            </w:r>
          </w:p>
        </w:tc>
        <w:tc>
          <w:tcPr>
            <w:tcW w:type="dxa" w:w="2948"/>
            <w:vAlign w:val="center"/>
            <w:tcMar>
              <w:top w:w="90" w:type="dxa"/>
              <w:start w:w="110" w:type="dxa"/>
              <w:bottom w:w="90" w:type="dxa"/>
              <w:end w:w="110" w:type="dxa"/>
            </w:tcMar>
          </w:tcPr>
          <w:p>
            <w:r>
              <w:rPr>
                <w:sz w:val="17"/>
              </w:rPr>
              <w:t>Manschette gleichmäßig</w:t>
            </w:r>
          </w:p>
        </w:tc>
        <w:tc>
          <w:tcPr>
            <w:tcW w:type="dxa" w:w="2608"/>
            <w:vAlign w:val="center"/>
            <w:tcMar>
              <w:top w:w="90" w:type="dxa"/>
              <w:start w:w="110" w:type="dxa"/>
              <w:bottom w:w="90" w:type="dxa"/>
              <w:end w:w="110" w:type="dxa"/>
            </w:tcMar>
          </w:tcPr>
          <w:p>
            <w:r>
              <w:rPr>
                <w:sz w:val="17"/>
              </w:rPr>
              <w:t>trocken</w:t>
            </w:r>
          </w:p>
        </w:tc>
      </w:tr>
    </w:tbl>
    <w:p/>
    <w:p>
      <w:pPr>
        <w:pStyle w:val="Heading1"/>
      </w:pPr>
      <w:r>
        <w:t>8. Kostenrahmen</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val="true"/>
          <w:cantSplit/>
        </w:trPr>
        <w:tc>
          <w:tcPr>
            <w:tcW w:type="dxa" w:w="3458"/>
            <w:shd w:fill="D9E4EA"/>
            <w:vAlign w:val="center"/>
            <w:tcMar>
              <w:top w:w="90" w:type="dxa"/>
              <w:start w:w="110" w:type="dxa"/>
              <w:bottom w:w="90" w:type="dxa"/>
              <w:end w:w="110" w:type="dxa"/>
            </w:tcMar>
          </w:tcPr>
          <w:p>
            <w:r>
              <w:rPr>
                <w:b/>
                <w:sz w:val="17"/>
              </w:rPr>
              <w:t>Arbeit</w:t>
            </w:r>
          </w:p>
        </w:tc>
        <w:tc>
          <w:tcPr>
            <w:tcW w:type="dxa" w:w="3118"/>
            <w:shd w:fill="D9E4EA"/>
            <w:vAlign w:val="center"/>
            <w:tcMar>
              <w:top w:w="90" w:type="dxa"/>
              <w:start w:w="110" w:type="dxa"/>
              <w:bottom w:w="90" w:type="dxa"/>
              <w:end w:w="110" w:type="dxa"/>
            </w:tcMar>
          </w:tcPr>
          <w:p>
            <w:r>
              <w:rPr>
                <w:b/>
                <w:sz w:val="17"/>
              </w:rPr>
              <w:t>Menge/Ansatz</w:t>
            </w:r>
          </w:p>
        </w:tc>
        <w:tc>
          <w:tcPr>
            <w:tcW w:type="dxa" w:w="2381"/>
            <w:shd w:fill="D9E4EA"/>
            <w:vAlign w:val="center"/>
            <w:tcMar>
              <w:top w:w="90" w:type="dxa"/>
              <w:start w:w="110" w:type="dxa"/>
              <w:bottom w:w="90" w:type="dxa"/>
              <w:end w:w="110" w:type="dxa"/>
            </w:tcMar>
          </w:tcPr>
          <w:p>
            <w:r>
              <w:rPr>
                <w:b/>
                <w:sz w:val="17"/>
              </w:rPr>
              <w:t>Kosten netto</w:t>
            </w:r>
          </w:p>
        </w:tc>
      </w:tr>
      <w:tr>
        <w:trPr>
          <w:cantSplit/>
        </w:trPr>
        <w:tc>
          <w:tcPr>
            <w:tcW w:type="dxa" w:w="3458"/>
            <w:vAlign w:val="center"/>
            <w:tcMar>
              <w:top w:w="90" w:type="dxa"/>
              <w:start w:w="110" w:type="dxa"/>
              <w:bottom w:w="90" w:type="dxa"/>
              <w:end w:w="110" w:type="dxa"/>
            </w:tcMar>
          </w:tcPr>
          <w:p>
            <w:r>
              <w:rPr>
                <w:sz w:val="17"/>
              </w:rPr>
              <w:t>Gerüst und Baustelleneinrichtung</w:t>
            </w:r>
          </w:p>
        </w:tc>
        <w:tc>
          <w:tcPr>
            <w:tcW w:type="dxa" w:w="3118"/>
            <w:vAlign w:val="center"/>
            <w:tcMar>
              <w:top w:w="90" w:type="dxa"/>
              <w:start w:w="110" w:type="dxa"/>
              <w:bottom w:w="90" w:type="dxa"/>
              <w:end w:w="110" w:type="dxa"/>
            </w:tcMar>
          </w:tcPr>
          <w:p>
            <w:r>
              <w:rPr>
                <w:sz w:val="17"/>
              </w:rPr>
              <w:t>Stalllängsseiten, 2 Wochen</w:t>
            </w:r>
          </w:p>
        </w:tc>
        <w:tc>
          <w:tcPr>
            <w:tcW w:type="dxa" w:w="2381"/>
            <w:vAlign w:val="center"/>
            <w:tcMar>
              <w:top w:w="90" w:type="dxa"/>
              <w:start w:w="110" w:type="dxa"/>
              <w:bottom w:w="90" w:type="dxa"/>
              <w:end w:w="110" w:type="dxa"/>
            </w:tcMar>
          </w:tcPr>
          <w:p>
            <w:r>
              <w:rPr>
                <w:sz w:val="17"/>
              </w:rPr>
              <w:t>8900 bis 11200 Euro</w:t>
            </w:r>
          </w:p>
        </w:tc>
      </w:tr>
      <w:tr>
        <w:trPr>
          <w:cantSplit/>
        </w:trPr>
        <w:tc>
          <w:tcPr>
            <w:tcW w:type="dxa" w:w="3458"/>
            <w:vAlign w:val="center"/>
            <w:tcMar>
              <w:top w:w="90" w:type="dxa"/>
              <w:start w:w="110" w:type="dxa"/>
              <w:bottom w:w="90" w:type="dxa"/>
              <w:end w:w="110" w:type="dxa"/>
            </w:tcMar>
          </w:tcPr>
          <w:p>
            <w:r>
              <w:rPr>
                <w:sz w:val="17"/>
              </w:rPr>
              <w:t>Abschnittsweise Moduldemontage</w:t>
            </w:r>
          </w:p>
        </w:tc>
        <w:tc>
          <w:tcPr>
            <w:tcW w:type="dxa" w:w="3118"/>
            <w:vAlign w:val="center"/>
            <w:tcMar>
              <w:top w:w="90" w:type="dxa"/>
              <w:start w:w="110" w:type="dxa"/>
              <w:bottom w:w="90" w:type="dxa"/>
              <w:end w:w="110" w:type="dxa"/>
            </w:tcMar>
          </w:tcPr>
          <w:p>
            <w:r>
              <w:rPr>
                <w:sz w:val="17"/>
              </w:rPr>
              <w:t>60 bis 96 Module</w:t>
            </w:r>
          </w:p>
        </w:tc>
        <w:tc>
          <w:tcPr>
            <w:tcW w:type="dxa" w:w="2381"/>
            <w:vAlign w:val="center"/>
            <w:tcMar>
              <w:top w:w="90" w:type="dxa"/>
              <w:start w:w="110" w:type="dxa"/>
              <w:bottom w:w="90" w:type="dxa"/>
              <w:end w:w="110" w:type="dxa"/>
            </w:tcMar>
          </w:tcPr>
          <w:p>
            <w:r>
              <w:rPr>
                <w:sz w:val="17"/>
              </w:rPr>
              <w:t>10800 bis 16800 Euro</w:t>
            </w:r>
          </w:p>
        </w:tc>
      </w:tr>
      <w:tr>
        <w:trPr>
          <w:cantSplit/>
        </w:trPr>
        <w:tc>
          <w:tcPr>
            <w:tcW w:type="dxa" w:w="3458"/>
            <w:vAlign w:val="center"/>
            <w:tcMar>
              <w:top w:w="90" w:type="dxa"/>
              <w:start w:w="110" w:type="dxa"/>
              <w:bottom w:w="90" w:type="dxa"/>
              <w:end w:w="110" w:type="dxa"/>
            </w:tcMar>
          </w:tcPr>
          <w:p>
            <w:r>
              <w:rPr>
                <w:sz w:val="17"/>
              </w:rPr>
              <w:t>Öffnung und Erneuerung Dachanschlüsse</w:t>
            </w:r>
          </w:p>
        </w:tc>
        <w:tc>
          <w:tcPr>
            <w:tcW w:type="dxa" w:w="3118"/>
            <w:vAlign w:val="center"/>
            <w:tcMar>
              <w:top w:w="90" w:type="dxa"/>
              <w:start w:w="110" w:type="dxa"/>
              <w:bottom w:w="90" w:type="dxa"/>
              <w:end w:w="110" w:type="dxa"/>
            </w:tcMar>
          </w:tcPr>
          <w:p>
            <w:r>
              <w:rPr>
                <w:sz w:val="17"/>
              </w:rPr>
              <w:t>12 bis 24 Anschlüsse</w:t>
            </w:r>
          </w:p>
        </w:tc>
        <w:tc>
          <w:tcPr>
            <w:tcW w:type="dxa" w:w="2381"/>
            <w:vAlign w:val="center"/>
            <w:tcMar>
              <w:top w:w="90" w:type="dxa"/>
              <w:start w:w="110" w:type="dxa"/>
              <w:bottom w:w="90" w:type="dxa"/>
              <w:end w:w="110" w:type="dxa"/>
            </w:tcMar>
          </w:tcPr>
          <w:p>
            <w:r>
              <w:rPr>
                <w:sz w:val="17"/>
              </w:rPr>
              <w:t>7200 bis 12600 Euro</w:t>
            </w:r>
          </w:p>
        </w:tc>
      </w:tr>
      <w:tr>
        <w:trPr>
          <w:cantSplit/>
        </w:trPr>
        <w:tc>
          <w:tcPr>
            <w:tcW w:type="dxa" w:w="3458"/>
            <w:vAlign w:val="center"/>
            <w:tcMar>
              <w:top w:w="90" w:type="dxa"/>
              <w:start w:w="110" w:type="dxa"/>
              <w:bottom w:w="90" w:type="dxa"/>
              <w:end w:w="110" w:type="dxa"/>
            </w:tcMar>
          </w:tcPr>
          <w:p>
            <w:r>
              <w:rPr>
                <w:sz w:val="17"/>
              </w:rPr>
              <w:t>Elektroprüfung und Wiederinbetriebnahme</w:t>
            </w:r>
          </w:p>
        </w:tc>
        <w:tc>
          <w:tcPr>
            <w:tcW w:type="dxa" w:w="3118"/>
            <w:vAlign w:val="center"/>
            <w:tcMar>
              <w:top w:w="90" w:type="dxa"/>
              <w:start w:w="110" w:type="dxa"/>
              <w:bottom w:w="90" w:type="dxa"/>
              <w:end w:w="110" w:type="dxa"/>
            </w:tcMar>
          </w:tcPr>
          <w:p>
            <w:r>
              <w:rPr>
                <w:sz w:val="17"/>
              </w:rPr>
              <w:t>6 Stränge, 3 Wechselrichter</w:t>
            </w:r>
          </w:p>
        </w:tc>
        <w:tc>
          <w:tcPr>
            <w:tcW w:type="dxa" w:w="2381"/>
            <w:vAlign w:val="center"/>
            <w:tcMar>
              <w:top w:w="90" w:type="dxa"/>
              <w:start w:w="110" w:type="dxa"/>
              <w:bottom w:w="90" w:type="dxa"/>
              <w:end w:w="110" w:type="dxa"/>
            </w:tcMar>
          </w:tcPr>
          <w:p>
            <w:r>
              <w:rPr>
                <w:sz w:val="17"/>
              </w:rPr>
              <w:t>4900 bis 7200 Euro</w:t>
            </w:r>
          </w:p>
        </w:tc>
      </w:tr>
      <w:tr>
        <w:trPr>
          <w:cantSplit/>
        </w:trPr>
        <w:tc>
          <w:tcPr>
            <w:tcW w:type="dxa" w:w="3458"/>
            <w:vAlign w:val="center"/>
            <w:tcMar>
              <w:top w:w="90" w:type="dxa"/>
              <w:start w:w="110" w:type="dxa"/>
              <w:bottom w:w="90" w:type="dxa"/>
              <w:end w:w="110" w:type="dxa"/>
            </w:tcMar>
          </w:tcPr>
          <w:p>
            <w:r>
              <w:rPr>
                <w:sz w:val="17"/>
              </w:rPr>
              <w:t>Nebenarbeiten und Dokumentation</w:t>
            </w:r>
          </w:p>
        </w:tc>
        <w:tc>
          <w:tcPr>
            <w:tcW w:type="dxa" w:w="3118"/>
            <w:vAlign w:val="center"/>
            <w:tcMar>
              <w:top w:w="90" w:type="dxa"/>
              <w:start w:w="110" w:type="dxa"/>
              <w:bottom w:w="90" w:type="dxa"/>
              <w:end w:w="110" w:type="dxa"/>
            </w:tcMar>
          </w:tcPr>
          <w:p>
            <w:r>
              <w:rPr>
                <w:sz w:val="17"/>
              </w:rPr>
              <w:t>Dachdecker, Abdichtung, Abnahme</w:t>
            </w:r>
          </w:p>
        </w:tc>
        <w:tc>
          <w:tcPr>
            <w:tcW w:type="dxa" w:w="2381"/>
            <w:vAlign w:val="center"/>
            <w:tcMar>
              <w:top w:w="90" w:type="dxa"/>
              <w:start w:w="110" w:type="dxa"/>
              <w:bottom w:w="90" w:type="dxa"/>
              <w:end w:w="110" w:type="dxa"/>
            </w:tcMar>
          </w:tcPr>
          <w:p>
            <w:r>
              <w:rPr>
                <w:sz w:val="17"/>
              </w:rPr>
              <w:t>4500 bis 6000 Euro</w:t>
            </w:r>
          </w:p>
        </w:tc>
      </w:tr>
    </w:tbl>
    <w:p/>
    <w:p>
      <w:r>
        <w:t>Die Summe liegt je nach notwendigem Öffnungsumfang zwischen 36300 und 53800 Euro netto. Die Tabellenwerte sind keine Schlussrechnung. Der vollständige Rückbau sämtlicher Module ist nach dem derzeitigen Befund nicht zwingend.</w:t>
      </w:r>
    </w:p>
    <w:p>
      <w:pPr>
        <w:pStyle w:val="Heading1"/>
      </w:pPr>
      <w:r>
        <w:t>9. Beantwortung der Beweisfragen</w:t>
      </w:r>
    </w:p>
    <w:p>
      <w:pPr>
        <w:pStyle w:val="ListNumber"/>
      </w:pPr>
      <w:r>
        <w:t>Installiert sind 188 Module zu je 450 Watt und damit 84,6 kWp. Für 2024 liegt der korrigierte Ertrag nach den vorgelegten Daten rund 7,7 Prozent unter dem modellierten Referenzertrag. Etwa 3,4 Prozent lassen sich modellhaft durch Verschattung erklären. Eine weitergehende Ursachenzuordnung erfordert direkte Strangmessungen.</w:t>
      </w:r>
    </w:p>
    <w:p>
      <w:pPr>
        <w:pStyle w:val="ListNumber"/>
      </w:pPr>
      <w:r>
        <w:t>Die äußere Wechselrichterinstallation weist keine eindeutig sichtbaren Montagefehler auf. Die protokollierten Fehler rechtfertigen eine weitergehende Herstellerdiagnose und gegebenenfalls die Öffnung der Geräte; aus den vorliegenden Daten kann weder ein Gerätefehler noch eine ausschließliche Netzursache sicher festgestellt werden.</w:t>
      </w:r>
    </w:p>
    <w:p>
      <w:pPr>
        <w:pStyle w:val="ListNumber"/>
      </w:pPr>
      <w:r>
        <w:t>Drei von zwölf äußerlich geprüften Dachanschlüssen zeigen Auffälligkeiten. Der räumliche Zusammenhang mit jüngeren Feuchtespuren ist gegeben. Eine abschließende Zuordnung setzt die Öffnung einer Stichprobe voraus. Für technisch erforderliche Arbeiten ergibt sich derzeit ein Kostenrahmen von 36300 bis 53800 Euro netto.</w:t>
      </w:r>
    </w:p>
    <w:p>
      <w:pPr>
        <w:pStyle w:val="Heading1"/>
      </w:pPr>
      <w:r>
        <w:t>10. Grenzen der Begutachtung</w:t>
      </w:r>
    </w:p>
    <w:p>
      <w:r>
        <w:t>Das Gutachten beruht hinsichtlich der Erträge auf exportierten Daten der Parteien. Rohdaten des Herstellers lagen nicht vor. Wechselrichter und Dachanschlüsse wurden nicht geöffnet. Wo eine sichere Feststellung deshalb nicht möglich ist, wird dies ausdrücklich kenntlich gemacht. Rechtliche Bewertungen, insbesondere zur vertraglichen Beschaffenheit und zur Verantwortlichkeit, sind nicht Gegenstand des technischen Auftrags.</w:t>
      </w:r>
    </w:p>
    <w:p>
      <w:pPr>
        <w:pStyle w:val="Heading1"/>
      </w:pPr>
      <w:r>
        <w:t>11. Anlagen</w:t>
      </w:r>
    </w:p>
    <w:p>
      <w:pPr>
        <w:pStyle w:val="ListBullet"/>
      </w:pPr>
      <w:r>
        <w:t>P 1 Anwesenheits- und Zeitprotokoll Ortstermin</w:t>
      </w:r>
    </w:p>
    <w:p>
      <w:pPr>
        <w:pStyle w:val="ListBullet"/>
      </w:pPr>
      <w:r>
        <w:t>P 2 Fotobögen 1 bis 18</w:t>
      </w:r>
    </w:p>
    <w:p>
      <w:pPr>
        <w:pStyle w:val="ListBullet"/>
      </w:pPr>
      <w:r>
        <w:t>P 3 Lage- und Horizontskizze</w:t>
      </w:r>
    </w:p>
    <w:p>
      <w:pPr>
        <w:pStyle w:val="ListBullet"/>
      </w:pPr>
      <w:r>
        <w:t>P 4 Ertragsauswertung 2023 bis September 2025</w:t>
      </w:r>
    </w:p>
    <w:p>
      <w:pPr>
        <w:pStyle w:val="ListBullet"/>
      </w:pPr>
      <w:r>
        <w:t>P 5 Ereignisspeicher Wechselrichter</w:t>
      </w:r>
    </w:p>
    <w:p>
      <w:pPr>
        <w:pStyle w:val="ListBullet"/>
      </w:pPr>
      <w:r>
        <w:t>P 6 Kostenansätze und Mengenannahmen</w:t>
      </w:r>
    </w:p>
    <w:p>
      <w:r>
        <w:t>Weiden, 28. Oktober 2025</w:t>
      </w:r>
    </w:p>
    <w:p>
      <w:r>
        <w:t>Dipl.-Ing. Edmund Pfaffenberger</w:t>
        <w:br/>
        <w:t>Öffentlich bestellter und vereidigter Sachverständiger für Photovoltaik und Elektrotechnik</w:t>
      </w:r>
    </w:p>
    <w:sectPr w:rsidR="00FC693F" w:rsidRPr="0006063C" w:rsidSect="00034616">
      <w:footerReference w:type="default" r:id="rId9"/>
      <w:pgSz w:w="11906" w:h="16838"/>
      <w:pgMar w:top="1020" w:right="1191" w:bottom="822"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