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3364D"/>
          <w:sz w:val="26"/>
        </w:rPr>
        <w:t>KNOBLAUCH | SPERLING | KROHNSTETTER</w:t>
      </w:r>
    </w:p>
    <w:p>
      <w:pPr>
        <w:jc w:val="center"/>
      </w:pPr>
      <w:r>
        <w:rPr>
          <w:sz w:val="17"/>
        </w:rPr>
        <w:t>Rechtsanwälte PartG mbB | Theresienstraße 19 | 93047 Regensburg</w:t>
      </w:r>
    </w:p>
    <w:p>
      <w:pPr>
        <w:jc w:val="center"/>
      </w:pPr>
      <w:r>
        <w:rPr>
          <w:sz w:val="17"/>
        </w:rPr>
        <w:t>Telefon 0941 560821-0 | Telefax 0941 560821-19 | kanzlei@ksk-regensburg.de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19"/>
        <w:gridCol w:w="4719"/>
      </w:tblGrid>
      <w:tr>
        <w:tc>
          <w:tcPr>
            <w:tcW w:type="dxa" w:w="5556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b/>
                <w:sz w:val="17"/>
              </w:rPr>
              <w:t>Unser Zeichen</w:t>
            </w:r>
          </w:p>
        </w:tc>
        <w:tc>
          <w:tcPr>
            <w:tcW w:type="dxa" w:w="340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sz w:val="17"/>
              </w:rPr>
              <w:t>SKS/246-24 HSi</w:t>
            </w:r>
          </w:p>
        </w:tc>
      </w:tr>
      <w:tr>
        <w:tc>
          <w:tcPr>
            <w:tcW w:type="dxa" w:w="5556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b/>
                <w:sz w:val="17"/>
              </w:rPr>
              <w:t>Datum</w:t>
            </w:r>
          </w:p>
        </w:tc>
        <w:tc>
          <w:tcPr>
            <w:tcW w:type="dxa" w:w="340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sz w:val="17"/>
              </w:rPr>
              <w:t>27. Januar 2026</w:t>
            </w:r>
          </w:p>
        </w:tc>
      </w:tr>
    </w:tbl>
    <w:p/>
    <w:p>
      <w:pPr>
        <w:pStyle w:val="Heading1"/>
      </w:pPr>
      <w:r>
        <w:t>Anlagenverzeichnis der Klägerakte</w:t>
      </w:r>
    </w:p>
    <w:p>
      <w:r>
        <w:t>Mandant: Hartmut Sieglinger | Gegner: Burgwald Energietechnik GmbH | Gericht: Landgericht Regensburg, 4 O 1287/24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0"/>
        <w:gridCol w:w="2360"/>
        <w:gridCol w:w="2360"/>
        <w:gridCol w:w="2360"/>
      </w:tblGrid>
      <w:tr>
        <w:trPr>
          <w:tblHeader w:val="true"/>
          <w:cantSplit/>
        </w:trPr>
        <w:tc>
          <w:tcPr>
            <w:tcW w:type="dxa" w:w="1134"/>
            <w:shd w:fill="D9E4E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sz w:val="17"/>
              </w:rPr>
              <w:t>Anlage</w:t>
            </w:r>
          </w:p>
        </w:tc>
        <w:tc>
          <w:tcPr>
            <w:tcW w:type="dxa" w:w="3628"/>
            <w:shd w:fill="D9E4E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sz w:val="17"/>
              </w:rPr>
              <w:t>Dokument</w:t>
            </w:r>
          </w:p>
        </w:tc>
        <w:tc>
          <w:tcPr>
            <w:tcW w:type="dxa" w:w="1701"/>
            <w:shd w:fill="D9E4E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sz w:val="17"/>
              </w:rPr>
              <w:t>Datum</w:t>
            </w:r>
          </w:p>
        </w:tc>
        <w:tc>
          <w:tcPr>
            <w:tcW w:type="dxa" w:w="2551"/>
            <w:shd w:fill="D9E4E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sz w:val="17"/>
              </w:rPr>
              <w:t>Fundstelle/Status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K 1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Werkvertrag und Leistungsbeschreibung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09.10.2022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Papieroriginal Ordner Vertrag; Scan vollständig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K 2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Mängel- und Fristsetzungsschreiben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04.04.2024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Elektronische Handakte, versandt per beA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K 3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Antwort Burgwald Energietechnik GmbH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14.04.2024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Posteingang 16.04.2024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K 4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Privatgutachten Wallner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18.05.2024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42 Seiten; Honorarrechnung separat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K 5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Anlagenmonitor-Export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03.10.2025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CSV; Prüfsumme im DMS vermerkt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K 6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Wechselrichter-Fehlerprotokoll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05/2023-09/2025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CSV und Hersteller-PDF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K 7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Fotodokumentation Dach und Stall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18.-21.11.2023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18 JPG; Originale vom Mobiltelefon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K 8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Arbeitszettel Lindner Bedachungen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21.11.2023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Papieroriginal, Rückseite handschriftlich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K 9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E-Mail Ludwig Vilsmeier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28.05.2024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EML mit vollständigem Header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K 10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Stromrechnungen und Zähleraufstellung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05/2023-04/2024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12 Rechnungen; CSV-Abgleich offen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K 11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Trocknungskosten und Heuinventur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11/2023-02/2024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7 Belege; Entsorgungsnachweis fehlt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B 1-B 8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Anlagen der Klageerwiderung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19.07.2024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Gerichtsakte, elektronische Abschriften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G 1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Beweisbeschluss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15.01.2025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Gerichtsakte Blatt 186-190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G 2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Gutachten Pfaffenberger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28.10.2025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Textteil nebst Anlagen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G 3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Gerichtliche Verfügung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09.12.2025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Gerichtsakte Blatt 251-254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G 4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Stellungnahme Pfaffenberger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08.01.2026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Gerichtsakte Blatt 269-276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G 5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Sitzungsprotokoll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22.01.2026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7"/>
              </w:rPr>
              <w:t>Elektronische Abschrift vom 23.01.2026</w:t>
            </w:r>
          </w:p>
        </w:tc>
      </w:tr>
    </w:tbl>
    <w:p/>
    <w:p>
      <w:pPr>
        <w:pStyle w:val="Heading1"/>
      </w:pPr>
      <w:r>
        <w:t>Post- und Fristenvermerke</w:t>
      </w:r>
    </w:p>
    <w:p>
      <w:pPr>
        <w:pStyle w:val="ListBullet"/>
      </w:pPr>
      <w:r>
        <w:t>Stellungnahmefrist aus dem Protokoll: 5. Februar 2026, im Fristenkalender mit Vorfrist 2. Februar 2026 erfasst.</w:t>
      </w:r>
    </w:p>
    <w:p>
      <w:pPr>
        <w:pStyle w:val="ListBullet"/>
      </w:pPr>
      <w:r>
        <w:t>Anfrage an Stadtwerke wegen Rohdaten am 26. Januar 2026 um 14:18 Uhr versandt.</w:t>
      </w:r>
    </w:p>
    <w:p>
      <w:pPr>
        <w:pStyle w:val="ListBullet"/>
      </w:pPr>
      <w:r>
        <w:t>Originalfotos K 7 am 27. Januar 2026 auf Datenträger übernommen; Rückgabe an Mandanten quittiert.</w:t>
      </w:r>
    </w:p>
    <w:p>
      <w:pPr>
        <w:pStyle w:val="ListBullet"/>
      </w:pPr>
      <w:r>
        <w:t>Entsorgungsnachweis Heu bei Betriebsleiterin Kroll am 27. Januar 2026 telefonisch angefordert.</w:t>
      </w:r>
    </w:p>
    <w:p>
      <w:r>
        <w:t>Bearbeitung: Nina Fleischmann, Rechtsanwaltsfachangestellte</w:t>
        <w:br/>
        <w:t>Kontrolle: Dr. Miriam Knoblauch</w:t>
      </w:r>
    </w:p>
    <w:sectPr w:rsidR="00FC693F" w:rsidRPr="0006063C" w:rsidSect="00034616">
      <w:footerReference w:type="default" r:id="rId9"/>
      <w:pgSz w:w="11906" w:h="16838"/>
      <w:pgMar w:top="1191" w:right="1191" w:bottom="102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646464"/>
        <w:sz w:val="16"/>
      </w:rPr>
      <w:t xml:space="preserve">4 O 1287/24  |  </w:t>
    </w:r>
    <w:r>
      <w:rPr>
        <w:color w:val="646464"/>
        <w:sz w:val="16"/>
      </w:rPr>
      <w:t xml:space="preserve">Seite </w:t>
    </w:r>
    <w:r>
      <w:rPr>
        <w:color w:val="646464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2336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65F7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65F7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2336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