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Steuerbüro Größ &amp; Partner</w:t>
      </w:r>
    </w:p>
    <w:p>
      <w:pPr>
        <w:spacing w:after="320"/>
      </w:pPr>
      <w:r>
        <w:t>Münsterstraße 88, 44534 Lünen</w:t>
        <w:br/>
        <w:t>Telefon 02306 77184-0 | lohn@groess-partner.de</w:t>
      </w:r>
    </w:p>
    <w:p>
      <w:pPr>
        <w:spacing w:after="240"/>
      </w:pPr>
      <w:r>
        <w:t>Deutsche Rentenversicherung</w:t>
        <w:br/>
        <w:t>Clearingstelle</w:t>
        <w:br/>
        <w:t>10704 Berlin</w:t>
      </w:r>
    </w:p>
    <w:p>
      <w:pPr>
        <w:jc w:val="right"/>
      </w:pPr>
      <w:r>
        <w:t>Lünen, 7. Juli 2026</w:t>
      </w:r>
    </w:p>
    <w:p>
      <w:pPr>
        <w:spacing w:before="160" w:after="240"/>
      </w:pPr>
      <w:r>
        <w:rPr>
          <w:b/>
        </w:rPr>
        <w:t>Betreff: Unterlagen zu den Zahlungen an Frau Nele Maaßen von Januar 2024 bis Juni 2026</w:t>
        <w:br/>
        <w:t>Unser Zeichen: L 26/441 Bäckerei Maaßen</w:t>
      </w:r>
    </w:p>
    <w:p>
      <w:r>
        <w:t>Sehr geehrte Damen und Herren,</w:t>
      </w:r>
    </w:p>
    <w:p>
      <w:pPr>
        <w:spacing w:after="160"/>
        <w:jc w:val="both"/>
      </w:pPr>
      <w:r>
        <w:t>das Steuerbüro verbuchte monatliche Rechnungen von Frau Maaßen über Beträge zwischen 2800 und 3600 Euro. Die Rechnungen wurden von der Bäckerei meist am letzten Bankarbeitstag überwiesen. Umsatzsteuer war nicht ausgewiesen. Eine Lohnsteuerbescheinigung oder Meldung zur Sozialversicherung wurde für Frau Maaßen nicht erstellt.</w:t>
      </w:r>
    </w:p>
    <w:p>
      <w:pPr>
        <w:spacing w:after="160"/>
        <w:jc w:val="both"/>
      </w:pPr>
      <w:r>
        <w:t>Aus den uns überlassenen Unterlagen ergibt sich, dass Frau Maaßen zugleich Zugriff auf das Zeiterfassungs- und Kassensystem hatte. Sie übermittelte dem Lohnbüro Dienstplanänderungen, Krankmeldungen der Filialkräfte und monatliche Kassenabweichungen. Für ihre eigene Tätigkeit wurden weder Stundenlisten noch Urlaubsanträge an uns weitergeleitet.</w:t>
      </w:r>
    </w:p>
    <w:p>
      <w:pPr>
        <w:spacing w:after="160"/>
        <w:jc w:val="both"/>
      </w:pPr>
      <w:r>
        <w:t>Im März 2025 wurde eine Rechnung um 420 Euro gekürzt, weil die Filiale an drei Tagen geschlossen war. Die Kürzung wurde nach einer E-Mail des Vaters im Folgemonat wieder gutgeschrieben. Wir übersenden Rechnungsjournal, Zahlungsdaten und die bei uns gespeicherten Nachrichten. Eine Einordnung der Tätigkeit nimmt das Steuerbüro nicht vor.</w:t>
      </w:r>
    </w:p>
    <w:p>
      <w:r>
        <w:t>Mit freundlichen Grüßen</w:t>
      </w:r>
    </w:p>
    <w:p>
      <w:r>
        <w:t>Steuerberaterin Carla Strauß</w:t>
        <w:br/>
        <w:t>Partnerin Lohn und Finanzbuchhaltung</w:t>
      </w:r>
    </w:p>
    <w:p>
      <w:r>
        <w:t>Anlage: Dienstpläne und Rechnungen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Steuerbüro Größ &amp; Partner | Telefon 02306 77184-0 | lohn@groess-partner.de | L 26/441 Bäckerei Maaßen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Steuerbüro Größ &amp; Partner | L 26/441 Bäckerei Maaßen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Unterlagen zu den Zahlungen an Frau Nele Maaßen von Januar 2024 bis Juni 2026</dc:subject>
  <dc:creator>Steuerbüro Größ &amp; Partner</dc:creator>
  <cp:keywords/>
  <dc:description>generated by python-docx</dc:description>
  <cp:lastModifiedBy/>
  <cp:revision>1</cp:revision>
  <dcterms:created xsi:type="dcterms:W3CDTF">2013-12-23T23:15:00Z</dcterms:created>
  <dcterms:modified xsi:type="dcterms:W3CDTF">2013-12-23T23:15:00Z</dcterms:modified>
  <cp:category/>
</cp:coreProperties>
</file>