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UCKERMARK · Umweltamt · Karl-Marx-Straße 1, 17291 Prenzlau</w:t>
      </w:r>
    </w:p>
    <w:p>
      <w:pPr>
        <w:spacing w:after="280"/>
      </w:pPr>
      <w:r>
        <w:t>Naturschutzbund Moorbach e. V.</w:t>
        <w:br/>
        <w:t>Dorfstraße 12</w:t>
        <w:br/>
        <w:t>17291 Nordwestuckermark</w:t>
      </w:r>
    </w:p>
    <w:p>
      <w:pPr>
        <w:spacing w:after="180"/>
        <w:jc w:val="right"/>
      </w:pPr>
      <w:r>
        <w:t>Prenzlau, 20.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III-67.4-WEA-MB-2026/18</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Genehmigungsverfahren Windfeld Nord · acht Windenergieanlagen</w:t>
            </w:r>
          </w:p>
        </w:tc>
      </w:tr>
    </w:tbl>
    <w:p/>
    <w:p>
      <w:r>
        <w:t>Sehr geehrte Damen und Herren,</w:t>
      </w:r>
    </w:p>
    <w:p>
      <w:pPr>
        <w:keepLines w:val="0"/>
      </w:pPr>
      <w:r>
        <w:t>die Moorwind Projekt GmbH beantragt die Errichtung und den Betrieb von acht Windenergieanlagen des Typs Vestas V172 mit einer Gesamthöhe von jeweils 261 Metern. Die Standorte liegen in den Gemarkungen Moorbach und Niederfelde. Die Antragsunterlagen einschließlich Landschaftspflegerischem Begleitplan, Artenschutzbeitrag und Schallprognose liegen vom 1. Juni bis 30. Juni 2026 im Umweltamt und im Amt Nordwestuckermark aus.</w:t>
      </w:r>
    </w:p>
    <w:p>
      <w:pPr>
        <w:keepLines w:val="0"/>
      </w:pPr>
      <w:r>
        <w:t>Für das Vorhaben wurde eine allgemeine Vorprüfung des Einzelfalls durchgeführt. Nach dem Vermerk vom 14. Mai 2026 soll keine Umweltverträglichkeitsprüfung erforderlich sein. Der Vermerk stützt sich unter anderem auf Erfassungen aus den Jahren 2023 und 2024. Eine Nachkartierung des Gehölzes am Wiesengraben ist in den Unterlagen nicht enthalten.</w:t>
      </w:r>
    </w:p>
    <w:p>
      <w:pPr>
        <w:keepLines w:val="0"/>
      </w:pPr>
      <w:r>
        <w:t>Einwendungen können bis zum 14. Juli 2026 schriftlich oder zur Niederschrift erhoben werden. Der Erörterungstermin ist vorsorglich für den 18. August 2026 ab 09:30 Uhr im Kreishaus vorgesehen. Die öffentliche Bekanntmachung erfolgte am 21. Mai im Amtsblatt; dieses Schreiben wird ergänzend an die im Beteiligungsverzeichnis aufgeführten Verbände versandt.</w:t>
      </w:r>
    </w:p>
    <w:p>
      <w:r>
        <w:t>Mit freundlichen Grüßen</w:t>
      </w:r>
    </w:p>
    <w:p>
      <w:pPr>
        <w:spacing w:before="280"/>
      </w:pPr>
      <w:r>
        <w:t>Im Auftrag</w:t>
        <w:br/>
        <w:t>Jasmin Brüggemann</w:t>
        <w:br/>
        <w:t>Sachgebietsleiterin Immissionsschutz</w:t>
      </w:r>
    </w:p>
    <w:p>
      <w:pPr>
        <w:spacing w:before="240"/>
      </w:pPr>
      <w:r>
        <w:rPr>
          <w:b/>
        </w:rPr>
        <w:t>Anlagen</w:t>
      </w:r>
    </w:p>
    <w:p>
      <w:pPr>
        <w:pStyle w:val="ListNumber"/>
        <w:spacing w:after="40"/>
      </w:pPr>
      <w:r>
        <w:t>Standortübersicht WEA 1 bis WEA 8</w:t>
      </w:r>
    </w:p>
    <w:p>
      <w:pPr>
        <w:pStyle w:val="ListNumber"/>
        <w:spacing w:after="40"/>
      </w:pPr>
      <w:r>
        <w:t>Bekanntmachungstext</w:t>
      </w:r>
    </w:p>
    <w:p>
      <w:pPr>
        <w:pStyle w:val="ListNumber"/>
        <w:spacing w:after="40"/>
      </w:pPr>
      <w:r>
        <w:t>Hinweise zur elektronischen Akteneinsicht</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LANDKREIS UCKERMARK · Umweltamt · Vorgang III-67.4-WEA-MB-2026/18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UCKERMARK · Umweltamt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Karl-Marx-Straße 1, 17291 Prenzlau</w:t>
            <w:br/>
            <w:t>Immissionsschutz · Telefon 03984 701 448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Genehmigungsverfahren Windfeld Nord · acht Windenergieanlagen</dc:title>
  <dc:subject>III-67.4-WEA-MB-2026/18</dc:subject>
  <dc:creator>LANDKREIS UCKERMARK · Umweltamt</dc:creator>
  <cp:keywords/>
  <dc:description>generated by python-docx</dc:description>
  <cp:lastModifiedBy/>
  <cp:revision>1</cp:revision>
  <dcterms:created xsi:type="dcterms:W3CDTF">2013-12-23T23:15:00Z</dcterms:created>
  <dcterms:modified xsi:type="dcterms:W3CDTF">2013-12-23T23:15:00Z</dcterms:modified>
  <cp:category/>
</cp:coreProperties>
</file>