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Handelsregisterauszug</w:t>
      </w:r>
    </w:p>
    <w:p>
      <w:r>
        <w:rPr>
          <w:rFonts w:ascii="Times New Roman" w:hAnsi="Times New Roman"/>
          <w:b/>
          <w:i w:val="0"/>
          <w:sz w:val="22"/>
        </w:rPr>
        <w:t>Amtsgericht Fuerth, Abteilung B, HRB 18442</w:t>
      </w:r>
    </w:p>
    <w:p>
      <w:r>
        <w:rPr>
          <w:rFonts w:ascii="Times New Roman" w:hAnsi="Times New Roman"/>
          <w:b w:val="0"/>
          <w:i w:val="0"/>
          <w:sz w:val="22"/>
        </w:rPr>
        <w:t>Abrufdatum: 03.02.2026, Abruf durch Kanzlei Rehbogen und Kollegen ueber das gemeinsame Registerportal der Laender.</w:t>
      </w:r>
    </w:p>
    <w:p>
      <w:pPr>
        <w:pStyle w:val="Heading2"/>
      </w:pPr>
      <w:r>
        <w:t>1 Firma und Sitz</w:t>
      </w:r>
    </w:p>
    <w:p>
      <w:r>
        <w:rPr>
          <w:rFonts w:ascii="Times New Roman" w:hAnsi="Times New Roman"/>
          <w:b w:val="0"/>
          <w:i w:val="0"/>
          <w:sz w:val="22"/>
        </w:rPr>
        <w:t>1.1 Firma: Neuralis MedTech GmbH.</w:t>
      </w:r>
    </w:p>
    <w:p>
      <w:r>
        <w:rPr>
          <w:rFonts w:ascii="Times New Roman" w:hAnsi="Times New Roman"/>
          <w:b w:val="0"/>
          <w:i w:val="0"/>
          <w:sz w:val="22"/>
        </w:rPr>
        <w:t>1.2 Sitz: Erlangen. Geschaeftsanschrift: Henkestrasse 91, 91054 Erlangen.</w:t>
      </w:r>
    </w:p>
    <w:p>
      <w:r>
        <w:rPr>
          <w:rFonts w:ascii="Times New Roman" w:hAnsi="Times New Roman"/>
          <w:b w:val="0"/>
          <w:i w:val="0"/>
          <w:sz w:val="22"/>
        </w:rPr>
        <w:t>1.3 Gegenstand: Entwicklung, klinische Erprobung, Zulassung und Vertrieb von Medizinprodukten der Neurotechnologie sowie zugehoerige Softwareentwicklung.</w:t>
      </w:r>
    </w:p>
    <w:p>
      <w:pPr>
        <w:pStyle w:val="Heading2"/>
      </w:pPr>
      <w:r>
        <w:t>2 Stammkapital</w:t>
      </w:r>
    </w:p>
    <w:p>
      <w:r>
        <w:rPr>
          <w:rFonts w:ascii="Times New Roman" w:hAnsi="Times New Roman"/>
          <w:b w:val="0"/>
          <w:i w:val="0"/>
          <w:sz w:val="22"/>
        </w:rPr>
        <w:t>2.1 Stammkapital: 100000,00 EUR.</w:t>
      </w:r>
    </w:p>
    <w:p>
      <w:pPr>
        <w:pStyle w:val="Heading2"/>
      </w:pPr>
      <w:r>
        <w:t>3 Geschaeftsfuehrung, lfd. Eintragungen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Eintragung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14.11.2019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Ersteintragung. Geschaeftsfuehrer: Dr. Henrik Vogt, einzelvertretungsberechtigt, befreit von den Beschraenkungen des Paragraf 181 BGB.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22.05.2021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Kapitalerhoehung auf 100000,00 EUR nach Eintritt der FrankenHealth Ventures GmbH und der Frau Dr. Miriam Seidl.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06.03.2023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Neufassung des Gesellschaftsvertrags aufgrund Beschlusses vom 24.02.2023, Urkunde des Notars Dr. Alfons Reinboth, Urkundenrolle Nr. 214/2023.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19.09.2025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0"/>
              </w:rPr>
              <w:t>Neufassung Paragraf 6 und Paragraf 9 des Gesellschaftsvertrags (Sperrminoritaet, Vinkulierung) aufgrund Beschlusses vom 02.09.2025, Urkunde des Notars Dr. Alfons Reinboth, Urkundenrolle Nr. 501/2025.</w:t>
            </w:r>
          </w:p>
        </w:tc>
      </w:tr>
    </w:tbl>
    <w:p/>
    <w:p>
      <w:pPr>
        <w:pStyle w:val="Heading2"/>
      </w:pPr>
      <w:r>
        <w:t>4 Gesellschafter laut zuletzt eingereichter Liste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Gesellschafter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Geschaeftsanteil Nr.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Nennbetrag EUR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20"/>
              </w:rPr>
              <w:t>Anteil Prozent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FrankenHealth Ventures GmbH, Muenchen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51000,00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51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Dr. Henrik Vogt, Erlangen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32000,00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Dr. Miriam Seidl, Nuernberg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17000,00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sz w:val="20"/>
              </w:rPr>
              <w:t>17</w:t>
            </w:r>
          </w:p>
        </w:tc>
      </w:tr>
    </w:tbl>
    <w:p/>
    <w:p>
      <w:pPr>
        <w:pStyle w:val="Heading2"/>
      </w:pPr>
      <w:r>
        <w:t>5 Vertretungsbefugnis, aktueller Stand</w:t>
      </w:r>
    </w:p>
    <w:p>
      <w:r>
        <w:rPr>
          <w:rFonts w:ascii="Times New Roman" w:hAnsi="Times New Roman"/>
          <w:b w:val="0"/>
          <w:i w:val="0"/>
          <w:sz w:val="22"/>
        </w:rPr>
        <w:t>Dr. Henrik Vogt ist einzelvertretungsberechtigter Geschaeftsfuehrer, befreit von den Beschraenkungen des Paragraf 181 BGB. Ein Prokurist ist nicht bestellt.</w:t>
      </w:r>
    </w:p>
    <w:p>
      <w:r>
        <w:rPr>
          <w:rFonts w:ascii="Times New Roman" w:hAnsi="Times New Roman"/>
          <w:b w:val="0"/>
          <w:i w:val="0"/>
          <w:sz w:val="22"/>
        </w:rPr>
        <w:t>Formathinweis: Dieses Aktenstück wird in Times New Roman, 11 pt, mit ausschließlich dezimaler Gliederung ausgegeben.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