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Flexhof Berlin GmbH i.I. | Insolvenzverwalterin Dr. Sabine Threin | Az. AG Charlottenburg 36g IN 892/26</w:t>
      </w:r>
    </w:p>
    <w:p>
      <w:pPr>
        <w:pStyle w:val="Heading1"/>
      </w:pPr>
      <w:r>
        <w:t>Aktenvermerk - Pruefung Aufrechnung gemaess Paragraf 94 ff. InsO</w:t>
      </w:r>
    </w:p>
    <w:p>
      <w:r>
        <w:t>Verfasserin: Dr. Sabine Threin.</w:t>
      </w:r>
    </w:p>
    <w:p>
      <w:r>
        <w:t>Zu pruefen ist, ob die Berliner Sparkasse berechtigt war, am 31.05.2026 eine Kontokorrentverrechnung in Hoehe von 8.900,00 EUR zulasten des Geschaeftskontos der Flexhof Berlin GmbH vorzunehmen, nachdem der Insolvenzantrag am 02.06.2026 gestellt wurde.</w:t>
      </w:r>
    </w:p>
    <w:p>
      <w:r>
        <w:t>Die Verrechnung erfolgte vor Antragstellung, sodass § 96 Abs. 1 Nr. 1 InsO (Aufrechnungsverbot nach Verfahrenseroeffnung) nicht unmittelbar einschlaegig erscheint. Zu pruefen bleibt, ob die Bank zum Zeitpunkt der Verrechnung bereits Kenntnis von einem Insolvenzantrag oder der Zahlungsunfaehigkeit hatte, was eine Anfechtung der Rechtshandlung nach §§ 129 ff. InsO in Verbindung mit § 96 Abs. 1 Nr. 3 InsO ermoeglichen wuerde.</w:t>
      </w:r>
    </w:p>
    <w:p>
      <w:r>
        <w:t>Dieser Vermerk fasst nur den Pruefungsstand zusammen; eine Entscheidung ueber das weitere Vorgehen steht noch aus.</w:t>
      </w:r>
    </w:p>
    <w:p/>
    <w:p>
      <w:r>
        <w:t>Interner Aktenvermerk, 14.07.2026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