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Flexhof Berlin GmbH i.I. | Insolvenzverwalterin Dr. Sabine Threin | Az. AG Charlottenburg 36g IN 892/26</w:t>
      </w:r>
    </w:p>
    <w:p>
      <w:pPr>
        <w:pStyle w:val="Heading1"/>
      </w:pPr>
      <w:r>
        <w:t>Musterrückgabeprotokoll Nachbarobjekt (Vergleichsobjekt)</w:t>
      </w:r>
    </w:p>
    <w:p>
      <w:r>
        <w:t>Zum Vergleich der ueblichen Abnutzung wird das Rueckgabeprotokoll eines vergleichbaren Nachbarobjekts (Kantstrasse 92, ebenfalls Coworking-Nutzung, Rueckgabe 14.02.2026, anderer Mieter) beigefuegt.</w:t>
      </w:r>
    </w:p>
    <w:p>
      <w:r>
        <w:t>Zustand bei Rueckgabe nach 6 Jahren Mietdauer: Bodenbelag mit ueblichem Abrieb, keine Fehlstellen. Trennwandsystem: keine Beschaedigungen. Keine baulichen Veraenderungen, keine offenen Rueckbaupflichten.</w:t>
      </w:r>
    </w:p>
    <w:p>
      <w:r>
        <w:t>Dieses Vergleichsobjekt dient der Einordnung, welcher Instandsetzungsbedarf ueber die normale Abnutzung hinausgeht und welcher nicht.</w:t>
      </w:r>
    </w:p>
    <w:p/>
    <w:p>
      <w:r>
        <w:t>Hausverwaltung WVB Grundbesitz Charlottenburg GmbH &amp; Co. KG, 14.02.2026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