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Nordlicht Handels GmbH i.I. | Brinkmann Hartmann und Kollegen | Az. AG Kiel 10 IN 127/13</w:t>
      </w:r>
    </w:p>
    <w:p>
      <w:pPr>
        <w:pStyle w:val="Heading1"/>
      </w:pPr>
      <w:r>
        <w:t>Sicherungsanordnung gemaess Paragraf 21 InsO</w:t>
      </w:r>
    </w:p>
    <w:p>
      <w:r>
        <w:t>Amtsgericht Kiel, Az. 10 IN 127/13.</w:t>
      </w:r>
    </w:p>
    <w:p>
      <w:r>
        <w:t>Das Gericht ordnet folgende Sicherungsmassnahmen an:</w:t>
      </w:r>
    </w:p>
    <w:p>
      <w:r>
        <w:t>1. Bestellung von Herrn RA Dr. Jens-Peter Hartmann zum vorlaeufigen Insolvenzverwalter.</w:t>
      </w:r>
    </w:p>
    <w:p>
      <w:r>
        <w:t>2. Allgemeines Verfuegungsverbot fuer die Schuldnerin (§ 21 Abs. 2 Nr. 2 InsO).</w:t>
      </w:r>
    </w:p>
    <w:p>
      <w:r>
        <w:t>3. Vorlaeufiges Verwertungs- und Einziehungsverbot fuer Sicherungsrechte der Kieler Volksbank eG.</w:t>
      </w:r>
    </w:p>
    <w:p>
      <w:r>
        <w:t>Der vorlaeufige Verwalter wird ermaechtigt, den Geschaeftsbetrieb bis zur Entscheidung ueber den Eroeffnungsantrag fortzufuehren.</w:t>
      </w:r>
    </w:p>
    <w:p/>
    <w:p>
      <w:r>
        <w:t>Amtsgericht Kiel, Insolvenzabteilung, 16.01.2013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