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Detaillierter Facharztbericht Neurologie</w:t>
      </w:r>
    </w:p>
    <w:p>
      <w:r>
        <w:rPr>
          <w:rFonts w:ascii="Times New Roman" w:hAnsi="Times New Roman"/>
          <w:b/>
          <w:i w:val="0"/>
          <w:sz w:val="22"/>
        </w:rPr>
        <w:t>Neurologische Praxis am Pferdemarkt</w:t>
      </w:r>
    </w:p>
    <w:p>
      <w:r>
        <w:rPr>
          <w:rFonts w:ascii="Times New Roman" w:hAnsi="Times New Roman"/>
          <w:b w:val="0"/>
          <w:i w:val="0"/>
          <w:sz w:val="22"/>
        </w:rPr>
        <w:t>Dr. Elisabeth Radtke, Fachaerztin fuer Neurologie</w:t>
      </w:r>
    </w:p>
    <w:p>
      <w:r>
        <w:rPr>
          <w:rFonts w:ascii="Times New Roman" w:hAnsi="Times New Roman"/>
          <w:b w:val="0"/>
          <w:i w:val="0"/>
          <w:sz w:val="22"/>
        </w:rPr>
        <w:t>Pferdemarkt 12, 26121 Oldenburg</w:t>
      </w:r>
    </w:p>
    <w:p/>
    <w:p>
      <w:pPr>
        <w:pStyle w:val="Heading2"/>
      </w:pPr>
      <w:r>
        <w:t>1. Untersuchungsdaten</w:t>
      </w:r>
    </w:p>
    <w:p>
      <w:r>
        <w:rPr>
          <w:rFonts w:ascii="Times New Roman" w:hAnsi="Times New Roman"/>
          <w:b w:val="0"/>
          <w:i w:val="0"/>
          <w:sz w:val="22"/>
        </w:rPr>
        <w:t>Untersuchung am 17.05.2026 durch Dr. Elisabeth Radtke, Fachaerztin fuer Neurologie, im Rahmen der Abklaerung der Gangstoerung und Sturzneigung.</w:t>
      </w:r>
    </w:p>
    <w:p>
      <w:pPr>
        <w:pStyle w:val="Heading2"/>
      </w:pPr>
      <w:r>
        <w:t>2. Neurologischer Befund</w:t>
      </w:r>
    </w:p>
    <w:p>
      <w:r>
        <w:rPr>
          <w:rFonts w:ascii="Times New Roman" w:hAnsi="Times New Roman"/>
          <w:b w:val="0"/>
          <w:i w:val="0"/>
          <w:sz w:val="22"/>
        </w:rPr>
        <w:t>Deutlich reduzierte Vibrationsempfindung beidseits distal betont, abgeschwaechte Achillessehnenreflexe beidseits, positiver Romberg-Test mit Fallneigung nach hinten. Gangbild kleinschrittig, breitbasig, mit deutlich verlaengerter Standphase.</w:t>
      </w:r>
    </w:p>
    <w:p>
      <w:pPr>
        <w:pStyle w:val="Heading2"/>
      </w:pPr>
      <w:r>
        <w:t>3. Elektrophysiologische Zusatzdiagnostik</w:t>
      </w:r>
    </w:p>
    <w:p>
      <w:r>
        <w:rPr>
          <w:rFonts w:ascii="Times New Roman" w:hAnsi="Times New Roman"/>
          <w:b w:val="0"/>
          <w:i w:val="0"/>
          <w:sz w:val="22"/>
        </w:rPr>
        <w:t>Nervenleitgeschwindigkeitsmessung bestaetigt eine sensomotorische Polyneuropathie beider Beine, vereinbar mit der bekannten diabetischen Genese. Die Befunde erklaeren die verminderte Standfestigkeit und die erhoehte Sturzgefahr insbesondere auf unebenem Untergrund.</w:t>
      </w:r>
    </w:p>
    <w:p>
      <w:pPr>
        <w:pStyle w:val="Heading2"/>
      </w:pPr>
      <w:r>
        <w:t>4. Funktionelle Einschaetzung</w:t>
      </w:r>
    </w:p>
    <w:p>
      <w:r>
        <w:rPr>
          <w:rFonts w:ascii="Times New Roman" w:hAnsi="Times New Roman"/>
          <w:b w:val="0"/>
          <w:i w:val="0"/>
          <w:sz w:val="22"/>
        </w:rPr>
        <w:t>Die Gehstrecke ohne Hilfsmittel liegt unter 10 Metern, mit Unterarmgehstuetze bei kontrollierten Bedingungen bei etwa 15 Metern, jedoch mit deutlich erhoehtem Sturzrisiko bei Richtungswechseln oder Bodenunebenheiten. Aus neurologischer Sicht ist die vorhandene Restgehfaehigkeit fuer eine sichere Alltagsmobilitaet im Aussenbereich nicht ausreichend.</w:t>
      </w:r>
    </w:p>
    <w:p>
      <w:pPr>
        <w:pStyle w:val="Heading2"/>
      </w:pPr>
      <w:r>
        <w:t>5. Fachaerztliche Empfehlung</w:t>
      </w:r>
    </w:p>
    <w:p>
      <w:r>
        <w:rPr>
          <w:rFonts w:ascii="Times New Roman" w:hAnsi="Times New Roman"/>
          <w:b w:val="0"/>
          <w:i w:val="0"/>
          <w:sz w:val="22"/>
        </w:rPr>
        <w:t>Aus neurologischer Sicht wird eine Versorgung mit einem sturzsicheren, selbststaendig zu bedienenden Mobilitaetshilfsmittel fuer den Nahbereich empfohlen. Ein Elektrorollstuhl mit Kippschutz und gedrosselter Geschwindigkeit erscheint geeignet, sofern ein Fahrtraining die kognitive und motorische Eignung bestaetigt.</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