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Rotorwerk Praezisionstechnik GmbH ./. NordLease Maschinen-Leasing GmbH - Az. 4 O 218/26 LG Bielefeld</w:t>
      </w:r>
    </w:p>
    <w:p>
      <w:pPr>
        <w:pStyle w:val="Heading1"/>
      </w:pPr>
      <w:r>
        <w:t>Maschinen-Leasingvertrag Nr. NL-2022-0847 (Volltext mit AGB)</w:t>
      </w:r>
    </w:p>
    <w:p>
      <w:r>
        <w:t>Zwischen der NordLease Maschinen-Leasing GmbH, Herforder Str. 112, 33609 Bielefeld (Leasinggeberin) und der Rotorwerk Praezisionstechnik GmbH, Gewerbepark Sennestadt 7, 33689 Bielefeld (Leasingnehmerin) wird nachfolgender Leasingvertrag ueber zwoelf CNC-Bearbeitungszentren des Typs Haas VF-6SS geschlossen.</w:t>
      </w:r>
    </w:p>
    <w:p>
      <w:pPr>
        <w:pStyle w:val="Heading2"/>
      </w:pPr>
      <w:r>
        <w:t>§ 1 Leasingobjekte</w:t>
      </w:r>
    </w:p>
    <w:p>
      <w:r>
        <w:t>Zwoelf CNC-Bearbeitungszentren Haas VF-6SS, Seriennummern siehe Anlage 1 (Objektliste), Lieferant Haas Automation Europe, Anschaffungswert je Einheit EUR 187.400,00 netto, Gesamtanschaffungswert EUR 2.248.800,00 netto.</w:t>
      </w:r>
    </w:p>
    <w:p>
      <w:pPr>
        <w:pStyle w:val="Heading2"/>
      </w:pPr>
      <w:r>
        <w:t>§ 2 Laufzeit und Raten</w:t>
      </w:r>
    </w:p>
    <w:p>
      <w:r>
        <w:t>Grundmietzeit 60 Monate ab Uebergabe (01.03.2022 bis 28.02.2027). Monatliche Leasingrate je Objekt EUR 3.890,00 zzgl. USt., Gesamtrate EUR 46.680,00 zzgl. USt. monatlich fuer die Flotte. Zahlbar bis zum 3. Werktag eines Monats im Voraus.</w:t>
      </w:r>
    </w:p>
    <w:p>
      <w:pPr>
        <w:pStyle w:val="Heading2"/>
      </w:pPr>
      <w:r>
        <w:t>§ 3 Restwert und Andienungsrecht</w:t>
      </w:r>
    </w:p>
    <w:p>
      <w:r>
        <w:t>Kalkulierter Restwert nach Ablauf der Grundmietzeit je Objekt EUR 42.000,00 (insgesamt EUR 504.000,00). Der Leasingnehmerin steht kein Andienungsrecht zu; die Leasinggeberin ist berechtigt, das Objekt am Markt zu verwerten und einen etwaigen Mindererloes gegenueber dem kalkulierten Restwert nachzufordern (§ 12 dieser AGB).</w:t>
      </w:r>
    </w:p>
    <w:p>
      <w:pPr>
        <w:pStyle w:val="Heading2"/>
      </w:pPr>
      <w:r>
        <w:t>§ 8 AGB - Kuendigung aus wichtigem Grund</w:t>
      </w:r>
    </w:p>
    <w:p>
      <w:r>
        <w:t>Die Leasinggeberin kann den Vertrag fristlos kuendigen, wenn die Leasingnehmerin mit mindestens zwei Monatsraten vollstaendig oder mit einem Teilbetrag von mindestens einer Monatsrate laenger als sechs Wochen in Verzug ist, oder wenn ein Insolvenzantrag ueber das Vermoegen der Leasingnehmerin gestellt wird. Im Kuendigungsfall sind saemtliche Leasingobjekte unverzueglich, spaetestens binnen 5 Werktagen, an eine von der Leasinggeberin benannte Adresse auf Kosten der Leasingnehmerin zurueckzufuehren.</w:t>
      </w:r>
    </w:p>
    <w:p>
      <w:pPr>
        <w:pStyle w:val="Heading2"/>
      </w:pPr>
      <w:r>
        <w:t>§ 12 AGB - Verwertung und Nachforderung</w:t>
      </w:r>
    </w:p>
    <w:p>
      <w:r>
        <w:t>Nach Rueckgabe verwertet die Leasinggeberin die Objekte bestmoeglich. Der Verwertungserloes wird auf die restlichen Leasingraten sowie den kalkulierten Restwert angerechnet. Ein danach verbleibender Fehlbetrag (Mindererloes) wird der Leasingnehmerin bzw. deren Insolvenzmasse in Rechnung gestellt.</w:t>
      </w:r>
    </w:p>
    <w:p>
      <w:pPr>
        <w:pStyle w:val="Heading2"/>
      </w:pPr>
      <w:r>
        <w:t>§ 14 AGB - Software und Maschinensteuerung</w:t>
      </w:r>
    </w:p>
    <w:p>
      <w:r>
        <w:t>Die Steuerungssoftware der Leasingobjekte bleibt im Eigentum des Herstellers und wird der Leasingnehmerin lediglich zur Nutzung waehrend der Vertragslaufzeit ueberlassen (gesonderter Lizenzvertrag mit Haas Automation Europe).</w:t>
      </w:r>
    </w:p>
    <w:p>
      <w:r>
        <w:t>Bielefeld, den 24.02.2022</w:t>
      </w:r>
    </w:p>
    <w:p/>
    <w:p>
      <w:r>
        <w:t>NordLease Maschinen-Leasing GmbH, i.V. Sabine Krohn (Vertriebsleitung) / Rotorwerk Praezisionstechnik GmbH, i.V. Thorsten Wibbeling (Geschaeftsfuehrer)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