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Lebenslauf Dr. Annika Körber — internes Aktenstück</w:t>
      </w:r>
    </w:p>
    <w:p>
      <w:pPr>
        <w:spacing w:line="259" w:lineRule="auto" w:after="60"/>
        <w:jc w:val="left"/>
      </w:pPr>
      <w:r>
        <w:t>Zusammengestellt auf Basis des Erstgesprächs vom 30.05.2025 und der von Mandantin übergebenen Unterlagen. Nicht zur Weiterleitung an Gegenseite bestimmt.</w:t>
      </w:r>
    </w:p>
    <w:p>
      <w:pPr>
        <w:spacing w:line="259" w:lineRule="auto" w:after="60"/>
      </w:pPr>
    </w:p>
    <w:p>
      <w:pPr>
        <w:pStyle w:val="Heading2"/>
        <w:spacing w:before="120" w:after="60" w:line="259" w:lineRule="auto"/>
      </w:pPr>
      <w:r>
        <w:rPr>
          <w:rFonts w:ascii="Times New Roman" w:hAnsi="Times New Roman"/>
          <w:b/>
          <w:sz w:val="22"/>
        </w:rPr>
        <w:t>Persönliche Daten</w:t>
      </w:r>
    </w:p>
    <w:p>
      <w:pPr>
        <w:spacing w:before="120" w:after="60" w:line="259" w:lineRule="auto"/>
        <w:jc w:val="left"/>
      </w:pPr>
      <w:r>
        <w:rPr>
          <w:rFonts w:ascii="Times New Roman" w:hAnsi="Times New Roman"/>
          <w:b/>
          <w:sz w:val="22"/>
        </w:rPr>
        <w:t>Name: Dr. Annika Körber, geb. Fritzsche</w:t>
      </w:r>
    </w:p>
    <w:p>
      <w:pPr>
        <w:spacing w:before="120" w:after="60" w:line="259" w:lineRule="auto"/>
        <w:jc w:val="left"/>
      </w:pPr>
      <w:r>
        <w:rPr>
          <w:rFonts w:ascii="Times New Roman" w:hAnsi="Times New Roman"/>
          <w:b/>
          <w:sz w:val="22"/>
        </w:rPr>
        <w:t>Geboren: 12.03.1978 in Schwedt (Oder)</w:t>
      </w:r>
    </w:p>
    <w:p>
      <w:pPr>
        <w:spacing w:before="120" w:after="60" w:line="259" w:lineRule="auto"/>
        <w:jc w:val="left"/>
      </w:pPr>
      <w:r>
        <w:rPr>
          <w:rFonts w:ascii="Times New Roman" w:hAnsi="Times New Roman"/>
          <w:b/>
          <w:sz w:val="22"/>
        </w:rPr>
        <w:t>Wohnhaft: Forstweg 14, 16225 Eberswalde</w:t>
      </w:r>
    </w:p>
    <w:p>
      <w:pPr>
        <w:spacing w:before="120" w:after="60" w:line="259" w:lineRule="auto"/>
        <w:jc w:val="left"/>
      </w:pPr>
      <w:r>
        <w:rPr>
          <w:rFonts w:ascii="Times New Roman" w:hAnsi="Times New Roman"/>
          <w:b/>
          <w:sz w:val="22"/>
        </w:rPr>
        <w:t>Familienstand: verheiratet mit Tobias Körber (Softwareentwickler, selbständig)</w:t>
      </w:r>
    </w:p>
    <w:p>
      <w:pPr>
        <w:spacing w:line="259" w:lineRule="auto" w:after="60"/>
        <w:jc w:val="left"/>
      </w:pPr>
      <w:r>
        <w:t>Kinder: Emma Körber, geb. 2011; Niklas Körber, geb. 2016</w:t>
      </w:r>
    </w:p>
    <w:p>
      <w:pPr>
        <w:spacing w:line="259" w:lineRule="auto" w:after="60"/>
        <w:jc w:val="left"/>
      </w:pPr>
      <w:r>
        <w:t>Staatsangehörigkeit: deutsch</w:t>
      </w:r>
    </w:p>
    <w:p>
      <w:pPr>
        <w:spacing w:line="259" w:lineRule="auto" w:after="60"/>
      </w:pPr>
    </w:p>
    <w:p>
      <w:pPr>
        <w:pStyle w:val="Heading2"/>
        <w:spacing w:line="259" w:lineRule="auto" w:after="60"/>
      </w:pPr>
      <w:r>
        <w:rPr>
          <w:rFonts w:ascii="Times New Roman" w:hAnsi="Times New Roman"/>
        </w:rPr>
        <w:t>Schulbildung</w:t>
      </w:r>
    </w:p>
    <w:p>
      <w:pPr>
        <w:spacing w:line="259" w:lineRule="auto" w:after="60"/>
        <w:jc w:val="left"/>
      </w:pPr>
      <w:r>
        <w:t>1984–1990: Polytechnische Oberschule Schwedt</w:t>
      </w:r>
    </w:p>
    <w:p>
      <w:pPr>
        <w:spacing w:line="259" w:lineRule="auto" w:after="60"/>
        <w:jc w:val="left"/>
      </w:pPr>
      <w:r>
        <w:t>1990–1996: Gymnasium J.-G.-Herder, Eberswalde; Abitur 1996 (Durchschnitt: 1,4; Leistungskurse: Mathematik, Chemie)</w:t>
      </w:r>
    </w:p>
    <w:p>
      <w:pPr>
        <w:spacing w:line="259" w:lineRule="auto" w:after="60"/>
      </w:pPr>
    </w:p>
    <w:p>
      <w:pPr>
        <w:pStyle w:val="Heading2"/>
        <w:spacing w:line="259" w:lineRule="auto" w:after="60"/>
      </w:pPr>
      <w:r>
        <w:rPr>
          <w:rFonts w:ascii="Times New Roman" w:hAnsi="Times New Roman"/>
        </w:rPr>
        <w:t>Studium und Promotion</w:t>
      </w:r>
    </w:p>
    <w:p>
      <w:pPr>
        <w:spacing w:line="259" w:lineRule="auto" w:after="60"/>
        <w:jc w:val="left"/>
      </w:pPr>
      <w:r>
        <w:t>1996–2001: Studium Werkstofftechnik, Technische Universität Berlin (Diplom-Ingenieurin, Abschlussnote: 1,7)</w:t>
      </w:r>
    </w:p>
    <w:p>
      <w:pPr>
        <w:spacing w:line="259" w:lineRule="auto" w:after="60"/>
        <w:jc w:val="left"/>
      </w:pPr>
      <w:r>
        <w:t>Schwerpunkte: Gießereikunde, metallische Werkstoffe, Qualitätssicherung in der Serienfertigung. Diplomarbeit: „Korngrenzensegregation in Al-Druckgusslegierungen unter variierenden Abkühlbedingungen" (Kooperationspartner: Fraunhofer-Institut für Fertigungstechnik und Angewandte Materialforschung).</w:t>
      </w:r>
    </w:p>
    <w:p>
      <w:pPr>
        <w:spacing w:line="259" w:lineRule="auto" w:after="60"/>
        <w:jc w:val="left"/>
      </w:pPr>
      <w:r>
        <w:t>2001–2005: Promotionsstudium, Lehrstuhl für Werkstoffwissenschaften, TU Berlin.</w:t>
      </w:r>
    </w:p>
    <w:p>
      <w:pPr>
        <w:spacing w:line="259" w:lineRule="auto" w:after="60"/>
        <w:jc w:val="left"/>
      </w:pPr>
      <w:r>
        <w:t>Dissertation: „Kurzrisswachstum in Präzisionsgussteilen aus hochfestem Temperguss unter zyklischer Beanspruchung — Gefügeanalyse und Schadensmodell" (Dr.-Ing., summa cum laude, 2005). Betreuer: Prof. Dr.-Ing. Friedrich Oehlert.</w:t>
      </w:r>
    </w:p>
    <w:p>
      <w:pPr>
        <w:spacing w:line="259" w:lineRule="auto" w:after="60"/>
        <w:jc w:val="left"/>
      </w:pPr>
      <w:r>
        <w:t>Praktische Tätigkeit während der Promotion: Werksstudentin und später wissenschaftliche Mitarbeiterin im Bereich Gießereiverfahren.</w:t>
      </w:r>
    </w:p>
    <w:p>
      <w:pPr>
        <w:spacing w:line="259" w:lineRule="auto" w:after="60"/>
      </w:pPr>
    </w:p>
    <w:p>
      <w:pPr>
        <w:pStyle w:val="Heading2"/>
        <w:spacing w:line="259" w:lineRule="auto" w:after="60"/>
      </w:pPr>
      <w:r>
        <w:rPr>
          <w:rFonts w:ascii="Times New Roman" w:hAnsi="Times New Roman"/>
        </w:rPr>
        <w:t>Berufliche Stationen</w:t>
      </w:r>
    </w:p>
    <w:p>
      <w:pPr>
        <w:spacing w:line="259" w:lineRule="auto" w:after="60"/>
        <w:jc w:val="left"/>
      </w:pPr>
      <w:r>
        <w:rPr>
          <w:b/>
        </w:rPr>
        <w:t>2005–2008: Knauer &amp; Sonnenschein Gusswerk GmbH, Hagen</w:t>
      </w:r>
    </w:p>
    <w:p>
      <w:pPr>
        <w:spacing w:line="259" w:lineRule="auto" w:after="60"/>
        <w:jc w:val="left"/>
      </w:pPr>
      <w:r>
        <w:t>Einstieg als Prozessingenieurin Qualitätssicherung. Zuständigkeit für Serienanlauf und Fertigungsüberwachung von Präzisionsgussteilen für die Automobilindustrie (Tier-1-Zulieferer). Einführung eines Erstmusterprüfberichts-Systems nach PPAP-Anforderungen. Körber war die erste Frau in einer Führungsposition im Werk; sie erwähnt das im Gespräch beiläufig, ohne es weiter zu betonen.</w:t>
      </w:r>
    </w:p>
    <w:p>
      <w:pPr>
        <w:spacing w:line="259" w:lineRule="auto" w:after="60"/>
        <w:jc w:val="left"/>
      </w:pPr>
      <w:r>
        <w:t>Ausscheiden: Eigenkündigung nach Unternehmensübernahme durch einen britischen Private-Equity-Investor, der das Qualitätslabor ausgelagert hatte.</w:t>
      </w:r>
    </w:p>
    <w:p>
      <w:pPr>
        <w:spacing w:line="259" w:lineRule="auto" w:after="60"/>
        <w:jc w:val="left"/>
      </w:pPr>
      <w:r>
        <w:rPr>
          <w:b/>
        </w:rPr>
        <w:t>2008–2012: Hirsch Metallguss AG, Magdeburg</w:t>
      </w:r>
    </w:p>
    <w:p>
      <w:pPr>
        <w:spacing w:line="259" w:lineRule="auto" w:after="60"/>
        <w:jc w:val="left"/>
      </w:pPr>
      <w:r>
        <w:t>Leiterin Qualitätsmanagement (QM-Leiterin nach IATF 16949). Verantwortlich für 28 Mitarbeiter im QM-Bereich, konzernweites Audit-Programm. Aufbau einer neuen Reklamationsbearbeitungs-Infrastruktur. Zusammenarbeit mit Kunden Volkswagen AG und Bosch GmbH. Zertifizierungsaudit 2011 ohne Abweichungen bestanden. Ausscheiden: Zielorientierter Wechsel; neues Angebot von Steinhoff.</w:t>
      </w:r>
    </w:p>
    <w:p>
      <w:pPr>
        <w:spacing w:line="259" w:lineRule="auto" w:after="60"/>
        <w:jc w:val="left"/>
      </w:pPr>
      <w:r>
        <w:rPr>
          <w:b/>
        </w:rPr>
        <w:t>01.03.2012–31.08.2018: Steinhoff Präzisionsguss SE — Leiterin Qualitätssicherung, Werk Salzgitter</w:t>
      </w:r>
    </w:p>
    <w:p>
      <w:pPr>
        <w:spacing w:line="259" w:lineRule="auto" w:after="60"/>
        <w:jc w:val="left"/>
      </w:pPr>
      <w:r>
        <w:t>Direkteinstieg als Leiterin Qualitätssicherung im Werk Salzgitter (damals ca. 220 Mitarbeiter). Einführung von Statistical Process Control (SPC) für Kernbereiche. Aufbau eines werksübergreifenden Kennzahlensystems. Körber war zu diesem Zeitpunkt bereits bekannt mit der Besonderheit der Steinhoff-Konzernstruktur: drei eigenständige Werke mit schwach koordiniertem Zentralmanagement. Vertragsgrundlage: AT-Vertrag vom 28.02.2012.</w:t>
      </w:r>
    </w:p>
    <w:p>
      <w:pPr>
        <w:spacing w:line="259" w:lineRule="auto" w:after="60"/>
        <w:jc w:val="left"/>
      </w:pPr>
      <w:r>
        <w:rPr>
          <w:b/>
        </w:rPr>
        <w:t>01.09.2018–31.08.2021: Steinhoff Präzisionsguss SE — Leiterin Werksinfrastruktur &amp; Prozesse (Konzernfunktion)</w:t>
      </w:r>
    </w:p>
    <w:p>
      <w:pPr>
        <w:spacing w:line="259" w:lineRule="auto" w:after="60"/>
        <w:jc w:val="left"/>
      </w:pPr>
      <w:r>
        <w:t>Nach Nachtrag I zum Arbeitsvertrag (August 2018): konzernweite Zuständigkeit für Prozessoptimierung und Anlageninfrastruktur, Standort nominell Salzgitter, faktisch viel Reisetätigkeit. Keine eigene Werksverantwortung, aber direkter Berichtsweg zur Geschäftsführung. In dieser Phase intensive Zusammenarbeit mit Bernd Wolters, der das Werk Eberswalde leitete. Körber beschreibt Wolters als „alten Hasen, der alle kannte, aber keine Zeit für Veränderungen hatte."</w:t>
      </w:r>
    </w:p>
    <w:p>
      <w:pPr>
        <w:spacing w:line="259" w:lineRule="auto" w:after="60"/>
        <w:jc w:val="left"/>
      </w:pPr>
      <w:r>
        <w:rPr>
          <w:b/>
        </w:rPr>
        <w:t>01.09.2021–22.05.2025: Steinhoff Präzisionsguss SE — Werkleiterin Werk Eberswalde</w:t>
      </w:r>
    </w:p>
    <w:p>
      <w:pPr>
        <w:spacing w:line="259" w:lineRule="auto" w:after="60"/>
        <w:jc w:val="left"/>
      </w:pPr>
      <w:r>
        <w:t>Nachfolgerin von Bernd Wolters (Eintritt in Ruhestand). Nachtrag II zum Arbeitsvertrag, September 2021. Werk Eberswalde: 312 Mitarbeiter, drei Produktionshallen, Präzisionsguss Aluminium und Grauguss, Hauptkunden Maschinenbau und Windenergie-Komponenten. Körber war zuständig für Produktion, Qualität, Personal (zusammen mit lokalem HR), Investitionen bis 500.000 EUR eigenständig.</w:t>
      </w:r>
    </w:p>
    <w:p>
      <w:pPr>
        <w:spacing w:line="259" w:lineRule="auto" w:after="60"/>
        <w:jc w:val="left"/>
      </w:pPr>
      <w:r>
        <w:t>Ab 2023 zusätzlich: Ergänzungsvereinbarung als „Senior Advisor Konzernprozesse" (20 % der Arbeitszeit, formale Vergütungserhöhung für diese Komponente, befristet auf 6 Monate, mehrfach verlängert).</w:t>
      </w:r>
    </w:p>
    <w:p>
      <w:pPr>
        <w:spacing w:line="259" w:lineRule="auto" w:after="60"/>
      </w:pPr>
    </w:p>
    <w:p>
      <w:pPr>
        <w:pStyle w:val="Heading2"/>
        <w:spacing w:line="259" w:lineRule="auto" w:after="60"/>
      </w:pPr>
      <w:r>
        <w:rPr>
          <w:rFonts w:ascii="Times New Roman" w:hAnsi="Times New Roman"/>
        </w:rPr>
        <w:t>Ausbildung, Mitgliedschaften, Sonstiges</w:t>
      </w:r>
    </w:p>
    <w:p>
      <w:pPr>
        <w:pStyle w:val="ListBullet"/>
        <w:spacing w:line="259" w:lineRule="auto" w:after="60"/>
      </w:pPr>
      <w:r>
        <w:t>Mitglied VDI (Verein Deutscher Ingenieure) seit 2003</w:t>
      </w:r>
    </w:p>
    <w:p>
      <w:pPr>
        <w:pStyle w:val="ListBullet"/>
        <w:spacing w:line="259" w:lineRule="auto" w:after="60"/>
      </w:pPr>
      <w:r>
        <w:t>Certified Quality Engineer (CQE), American Society for Quality, Rezertifizierung 2019</w:t>
      </w:r>
    </w:p>
    <w:p>
      <w:pPr>
        <w:pStyle w:val="ListBullet"/>
        <w:spacing w:line="259" w:lineRule="auto" w:after="60"/>
      </w:pPr>
      <w:r>
        <w:t>Keine Parteimitgliedschaft, kein Gewerkschaftsmitglied</w:t>
      </w:r>
    </w:p>
    <w:p>
      <w:pPr>
        <w:pStyle w:val="ListBullet"/>
        <w:spacing w:line="259" w:lineRule="auto" w:after="60"/>
      </w:pPr>
      <w:r>
        <w:t>Ehrenamt: Vorstandsmitglied im Förderverein der Grundschule Am Forstwald, Eberswalde (seit 2019)</w:t>
      </w:r>
    </w:p>
    <w:p>
      <w:pPr>
        <w:spacing w:line="259" w:lineRule="auto" w:after="60"/>
      </w:pPr>
    </w:p>
    <w:p>
      <w:pPr>
        <w:pStyle w:val="Heading2"/>
        <w:spacing w:line="259" w:lineRule="auto" w:after="60"/>
      </w:pPr>
      <w:r>
        <w:rPr>
          <w:rFonts w:ascii="Times New Roman" w:hAnsi="Times New Roman"/>
        </w:rPr>
        <w:t>Anmerkung zur Authentizität</w:t>
      </w:r>
    </w:p>
    <w:p>
      <w:pPr>
        <w:spacing w:line="259" w:lineRule="auto" w:after="60"/>
        <w:jc w:val="left"/>
      </w:pPr>
      <w:r>
        <w:t>Die obigen Angaben beruhen auf Körbers mündlicher Schilderung und auf dem von ihr übergebenen beruflichen Lebenslauf (drei Seiten, handkorrigiert, ein Eintrag durchgestrichen: ein offenbar schlecht verlaufenes Zusatzprojekt für den Aufsichtsrat, das sie nicht erwähnen möchte). Körber bat, den Lebenslauf nicht an Dritte weiterzugeben. Die Verifikation einzelner Stationen (insbesondere Hirsch Metallguss AG) steht aus.</w:t>
      </w:r>
    </w:p>
    <w:p>
      <w:pPr>
        <w:spacing w:line="259" w:lineRule="auto" w:after="60"/>
        <w:jc w:val="left"/>
      </w:pPr>
      <w:r>
        <w:rPr>
          <w:i/>
        </w:rPr>
        <w:t>Erstellt: RA Dr. Jonas Reuß, 30.05.2025</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Klotzkette Rechtsanwaltsgesellschaft mbH | Arbeitsrechtliche Mandatsakte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