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Gesprächsnotiz des Geschäftsführers (aus der Handakte der Schuldnerin)</w:t>
      </w:r>
    </w:p>
    <w:p>
      <w:pPr>
        <w:spacing w:line="259" w:lineRule="auto" w:after="60"/>
        <w:jc w:val="left"/>
      </w:pPr>
      <w:r>
        <w:t>Verfasser: Sven Ohlendorf · Datum: 5. Januar 2026, 16:40 Uhr · Teilnehmer: Herr Drewes und Frau Kanngießer (Calenberger Volksbank eG), Herr Ohlendorf</w:t>
      </w:r>
    </w:p>
    <w:p>
      <w:pPr>
        <w:spacing w:line="259" w:lineRule="auto" w:after="60"/>
        <w:jc w:val="left"/>
      </w:pPr>
      <w:r>
        <w:t>Gegenstand: Gespräch über Ausweitung der Kontokorrentlinie von 300.000,00 EUR auf 500.000,00 EUR</w:t>
      </w:r>
    </w:p>
    <w:p>
      <w:pPr>
        <w:pStyle w:val="ListNumber"/>
        <w:spacing w:line="259" w:lineRule="auto" w:after="60"/>
      </w:pPr>
      <w:r>
        <w:t>Herr Drewes hat die Ausweitung der Linie endgültig abgelehnt. Begründung: Die Dezemberzahlen lägen zwar über Plan, die Rückstände bei Vermietern und Lieferanten seien aber "strukturell", und ohne ein testiertes Sanierungskonzept sei eine weitere Kreditvergabe nicht darstellbar. Die Bank habe bereits seit Oktober auf ein solches Konzept gewartet.</w:t>
      </w:r>
    </w:p>
    <w:p>
      <w:pPr>
        <w:pStyle w:val="ListNumber"/>
        <w:spacing w:line="259" w:lineRule="auto" w:after="60"/>
      </w:pPr>
      <w:r>
        <w:t>Frau Kanngießer hat darauf hingewiesen, dass die Kartenumsätze seit November nicht mehr vollständig über das Volksbank-Konto laufen, und um Erklärung gebeten. Ich habe erklärt, dass der neue Acquirer die Auszahlung auf das Konto bei der Sparkasse leistet; das sei technisch bedingt. Frau Kanngießer hat das "zur Kenntnis genommen" und eine Prüfung der Sicherheitenlage angekündigt.</w:t>
      </w:r>
    </w:p>
    <w:p>
      <w:pPr>
        <w:pStyle w:val="ListNumber"/>
        <w:spacing w:line="259" w:lineRule="auto" w:after="60"/>
      </w:pPr>
      <w:r>
        <w:t>Ich habe zugesagt, bis Mitte Januar eine Entscheidung über "die weiteren Schritte" mitzuteilen. Intern: Ohne die Linie sind die Januarmieten (fällig 10.01.) und die Januarlöhne nicht mehr voll darstellbar. Morgen Termin mit Frau Reddehase; sie wird wieder auf den Insolvenzantrag drängen. Verkaufsgespräche Celle sind ins Stocken geraten, Herr Bektas meldet sich nicht mehr.</w:t>
      </w:r>
    </w:p>
    <w:p>
      <w:pPr>
        <w:spacing w:before="120" w:after="60" w:line="259" w:lineRule="auto"/>
        <w:jc w:val="left"/>
      </w:pPr>
      <w:r>
        <w:rPr>
          <w:rFonts w:ascii="Times New Roman" w:hAnsi="Times New Roman"/>
          <w:b/>
          <w:sz w:val="22"/>
        </w:rPr>
        <w:t>Ablage: Ordner "Bank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