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Umstellung der Zahlungsbedingungen auf Vorkasse</w:t>
      </w:r>
    </w:p>
    <w:p>
      <w:pPr>
        <w:spacing w:line="259" w:lineRule="auto" w:after="60"/>
        <w:jc w:val="left"/>
      </w:pPr>
      <w:r>
        <w:rPr>
          <w:b/>
        </w:rPr>
        <w:t>Granova Polymer Handels GmbH</w:t>
      </w:r>
      <w:r>
        <w:t xml:space="preserve"> · Meißner Landstraße 18 · 01445 Radebeul · Telefon 0351 8395-0 · HRB 29184 (AG Dresden)</w:t>
      </w:r>
    </w:p>
    <w:p>
      <w:pPr>
        <w:spacing w:before="120" w:after="60" w:line="259" w:lineRule="auto"/>
        <w:jc w:val="left"/>
      </w:pPr>
      <w:r>
        <w:rPr>
          <w:rFonts w:ascii="Times New Roman" w:hAnsi="Times New Roman"/>
          <w:b/>
          <w:sz w:val="22"/>
        </w:rPr>
        <w:t>Unser Zeichen: VT/SAR-2025-411</w:t>
      </w:r>
    </w:p>
    <w:p>
      <w:pPr>
        <w:spacing w:before="120" w:after="60" w:line="259" w:lineRule="auto"/>
        <w:jc w:val="left"/>
      </w:pPr>
      <w:r>
        <w:rPr>
          <w:rFonts w:ascii="Times New Roman" w:hAnsi="Times New Roman"/>
          <w:b/>
          <w:sz w:val="22"/>
        </w:rPr>
        <w:t>Radebeul, den 5. November 2025</w:t>
      </w:r>
    </w:p>
    <w:p>
      <w:pPr>
        <w:spacing w:before="120" w:after="60" w:line="259" w:lineRule="auto"/>
        <w:jc w:val="left"/>
      </w:pPr>
      <w:r>
        <w:rPr>
          <w:rFonts w:ascii="Times New Roman" w:hAnsi="Times New Roman"/>
          <w:b/>
          <w:sz w:val="22"/>
        </w:rPr>
        <w:t>Einschreiben mit Rückschein</w:t>
      </w:r>
    </w:p>
    <w:p>
      <w:pPr>
        <w:spacing w:line="259" w:lineRule="auto" w:after="60"/>
        <w:jc w:val="left"/>
      </w:pPr>
      <w:r>
        <w:t>An die Vellnitz Kunststofftechnik GmbH, z. Hd. Frau Geschäftsführerin Katrin Wandelt, Zwickauer Straße 214, 09116 Chemnitz</w:t>
      </w:r>
    </w:p>
    <w:p>
      <w:pPr>
        <w:spacing w:line="259" w:lineRule="auto" w:after="60"/>
        <w:jc w:val="left"/>
      </w:pPr>
      <w:r>
        <w:t>Betreff: Rahmenliefervertrag vom 15. Februar 2023 — Umstellung auf Vorkasse gemäß Ziffer 4; offene Posten in Höhe von 96.413,80 EUR</w:t>
      </w:r>
    </w:p>
    <w:p>
      <w:pPr>
        <w:spacing w:before="120" w:after="60" w:line="259" w:lineRule="auto"/>
        <w:jc w:val="left"/>
      </w:pPr>
      <w:r>
        <w:rPr>
          <w:rFonts w:ascii="Times New Roman" w:hAnsi="Times New Roman"/>
          <w:b/>
          <w:sz w:val="22"/>
        </w:rPr>
        <w:t>Sehr geehrte Frau Wandelt,</w:t>
      </w:r>
    </w:p>
    <w:p>
      <w:pPr>
        <w:spacing w:line="259" w:lineRule="auto" w:after="60"/>
        <w:jc w:val="left"/>
      </w:pPr>
      <w:r>
        <w:t>wir nehmen Bezug auf unser Telefonat vom 3. November 2025 und fassen die Entscheidung unserer Geschäftsleitung zusammen.</w:t>
      </w:r>
    </w:p>
    <w:p>
      <w:pPr>
        <w:pStyle w:val="Heading2"/>
        <w:spacing w:line="259" w:lineRule="auto" w:after="60"/>
      </w:pPr>
      <w:r>
        <w:rPr>
          <w:rFonts w:ascii="Times New Roman" w:hAnsi="Times New Roman"/>
        </w:rPr>
        <w:t>1 Ausgangslage</w:t>
      </w:r>
    </w:p>
    <w:p>
      <w:pPr>
        <w:spacing w:line="259" w:lineRule="auto" w:after="60"/>
        <w:jc w:val="left"/>
      </w:pPr>
      <w:r>
        <w:t>Zum heutigen Tag sind aus unserer Lieferbeziehung Rechnungen über insgesamt 96.413,80 EUR offen, davon 21.900,00 EUR seit mehr als vier Wochen fällig und zweifach gemahnt (Rechnungen RE 2025-1418 und RE 2025-1502, jeweils dritte Mahnstufe). Die Lastschrift zur Rechnung RE 2025-1577 vom 29. August 2025 wurde am 17. Oktober 2025 mangels Deckung zurückgegeben. Die Nordkredit Warenkreditversicherung AG hat das Deckungslimit für Ihr Haus mit Wirkung zum 28. Oktober 2025 vollständig gestrichen. Eine detaillierte Aufstellung der offenen Posten fügen wir bei.</w:t>
      </w:r>
    </w:p>
    <w:p>
      <w:pPr>
        <w:pStyle w:val="Heading2"/>
        <w:spacing w:line="259" w:lineRule="auto" w:after="60"/>
      </w:pPr>
      <w:r>
        <w:rPr>
          <w:rFonts w:ascii="Times New Roman" w:hAnsi="Times New Roman"/>
        </w:rPr>
        <w:t>2 Umstellung der Zahlungsweise</w:t>
      </w:r>
    </w:p>
    <w:p>
      <w:pPr>
        <w:spacing w:line="259" w:lineRule="auto" w:after="60"/>
        <w:jc w:val="left"/>
      </w:pPr>
      <w:r>
        <w:t>Auf Grundlage von Ziffer 4 des Rahmenliefervertrags stellen wir die Belieferung mit sofortiger Wirkung um: Künftige Lieferungen erfolgen ausschließlich gegen Vorkasse oder gegen Zahlung bei Lieferung. Der Zahlungseingang darf der Lieferung um höchstens fünf Werktage vorausgehen; die Ware wird unmittelbar nach Zahlungseingang zum nächsten planmäßigen Liefertermin bereitgestellt. Es gelten unverändert die Preise unserer aktuellen Preisliste. Skonto entfällt bei Vorkassezahlungen.</w:t>
      </w:r>
    </w:p>
    <w:p>
      <w:pPr>
        <w:pStyle w:val="Heading2"/>
        <w:spacing w:line="259" w:lineRule="auto" w:after="60"/>
      </w:pPr>
      <w:r>
        <w:rPr>
          <w:rFonts w:ascii="Times New Roman" w:hAnsi="Times New Roman"/>
        </w:rPr>
        <w:t>3 Altforderungen</w:t>
      </w:r>
    </w:p>
    <w:p>
      <w:pPr>
        <w:spacing w:line="259" w:lineRule="auto" w:after="60"/>
        <w:jc w:val="left"/>
      </w:pPr>
      <w:r>
        <w:t>Die offenen Posten von 96.413,80 EUR bleiben zur Zahlung fällig. Wir sind bereit, über eine ratenweise Rückführung zu sprechen, und schlagen hierzu einen Termin in der 47. Kalenderwoche vor. Bis zu einer Einigung werden wir von gerichtlichen Maßnahmen absehen, behalten uns diese aber ausdrücklich vor.</w:t>
      </w:r>
    </w:p>
    <w:p>
      <w:pPr>
        <w:pStyle w:val="Heading2"/>
        <w:spacing w:line="259" w:lineRule="auto" w:after="60"/>
      </w:pPr>
      <w:r>
        <w:rPr>
          <w:rFonts w:ascii="Times New Roman" w:hAnsi="Times New Roman"/>
        </w:rPr>
        <w:t>4 Fortsetzung der Belieferung</w:t>
      </w:r>
    </w:p>
    <w:p>
      <w:pPr>
        <w:spacing w:line="259" w:lineRule="auto" w:after="60"/>
        <w:jc w:val="left"/>
      </w:pPr>
      <w:r>
        <w:t>Wir legen Wert auf die Feststellung, dass wir die Geschäftsbeziehung fortsetzen wollen. Ihr Haus ist seit vielen Jahren ein verlässlicher Abnehmer, und wir wissen, dass unsere Granulate für Ihre laufende Produktion, insbesondere die Serienaufträge für die Automobilzulieferung, kurzfristig nicht substituierbar sind. Die Umstellung auf Vorkasse ist die Voraussetzung dafür, dass wir Sie ohne Versicherungsdeckung überhaupt weiter beliefern können.</w:t>
      </w:r>
    </w:p>
    <w:p>
      <w:pPr>
        <w:spacing w:line="259" w:lineRule="auto" w:after="60"/>
        <w:jc w:val="left"/>
      </w:pPr>
      <w:r>
        <w:t>Bitte bestätigen Sie uns die Umstellung bis zum 12. November 2025 in Textform. Abrufe, die bis dahin eingehen, beliefern wir bereits nur noch gegen Zahlung bei Lieferung.</w:t>
      </w:r>
    </w:p>
    <w:p>
      <w:pPr>
        <w:spacing w:line="259" w:lineRule="auto" w:after="60"/>
        <w:jc w:val="left"/>
      </w:pPr>
      <w:r>
        <w:t>Mit freundlichen Grüßen</w:t>
      </w:r>
    </w:p>
    <w:p>
      <w:pPr>
        <w:spacing w:line="259" w:lineRule="auto" w:after="60"/>
        <w:jc w:val="left"/>
      </w:pPr>
      <w:r>
        <w:t>Granova Polymer Handels GmbH</w:t>
      </w:r>
    </w:p>
    <w:p>
      <w:pPr>
        <w:spacing w:line="259" w:lineRule="auto" w:after="60"/>
        <w:jc w:val="left"/>
      </w:pPr>
      <w:r>
        <w:t>Udo Sarrasin (Vertriebsleiter) — Dr. Peter Hallmert (Geschäftsführer)</w:t>
      </w:r>
    </w:p>
    <w:p>
      <w:pPr>
        <w:spacing w:line="259" w:lineRule="auto" w:after="60"/>
        <w:jc w:val="left"/>
      </w:pPr>
      <w:r>
        <w:t>Anlage: Aufstellung der offenen Posten zum 5. November 2025</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