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Grundstückskaufvertrag (beglaubigte Abschrift, Auszug)</w:t>
      </w:r>
    </w:p>
    <w:p>
      <w:pPr>
        <w:spacing w:before="120" w:after="60" w:line="259" w:lineRule="auto"/>
        <w:jc w:val="left"/>
      </w:pPr>
      <w:r>
        <w:rPr>
          <w:rFonts w:ascii="Times New Roman" w:hAnsi="Times New Roman"/>
          <w:b/>
          <w:sz w:val="22"/>
        </w:rPr>
        <w:t>Notar Dr. Ansgar Plückthon</w:t>
      </w:r>
      <w:r>
        <w:rPr>
          <w:rFonts w:ascii="Times New Roman" w:hAnsi="Times New Roman"/>
          <w:b/>
          <w:sz w:val="22"/>
        </w:rPr>
        <w:t xml:space="preserve"> · Kaiserstraße 24 · 41061 Mönchengladbach</w:t>
      </w:r>
    </w:p>
    <w:p>
      <w:pPr>
        <w:spacing w:before="120" w:after="60" w:line="259" w:lineRule="auto"/>
        <w:jc w:val="left"/>
      </w:pPr>
      <w:r>
        <w:rPr>
          <w:rFonts w:ascii="Times New Roman" w:hAnsi="Times New Roman"/>
          <w:b/>
          <w:sz w:val="22"/>
        </w:rPr>
        <w:t>UR-Nr. 1834/2025 P</w:t>
      </w:r>
    </w:p>
    <w:p>
      <w:pPr>
        <w:spacing w:before="120" w:after="60" w:line="259" w:lineRule="auto"/>
        <w:jc w:val="left"/>
      </w:pPr>
      <w:r>
        <w:rPr>
          <w:rFonts w:ascii="Times New Roman" w:hAnsi="Times New Roman"/>
          <w:b/>
          <w:sz w:val="22"/>
        </w:rPr>
        <w:t>Verhandelt zu Mönchengladbach am 12.11.2025</w:t>
      </w:r>
    </w:p>
    <w:p>
      <w:pPr>
        <w:spacing w:line="259" w:lineRule="auto" w:after="60"/>
        <w:jc w:val="left"/>
      </w:pPr>
      <w:r>
        <w:t>Vor mir, dem unterzeichnenden Notar Dr. Ansgar Plückthon mit Amtssitz in Mönchengladbach, erschienen heute:</w:t>
      </w:r>
    </w:p>
    <w:p>
      <w:pPr>
        <w:pStyle w:val="ListNumber"/>
        <w:spacing w:line="259" w:lineRule="auto" w:after="60"/>
      </w:pPr>
      <w:r>
        <w:t>Herr Matthias Vondering, geboren am 03.05.1971, geschäftsansässig Krefelder Straße 214, 41063 Mönchengladbach, handelnd nicht im eigenen Namen, sondern als alleinvertretungsberechtigter, von den Beschränkungen des § 181 BGB befreiter Geschäftsführer der Vondering Metallform GmbH mit Sitz in Mönchengladbach (Amtsgericht Mönchengladbach, HRB 14892) — nachfolgend „Verkäuferin" —,</w:t>
      </w:r>
    </w:p>
    <w:p>
      <w:pPr>
        <w:pStyle w:val="ListNumber"/>
        <w:spacing w:line="259" w:lineRule="auto" w:after="60"/>
      </w:pPr>
      <w:r>
        <w:t>Herr Björn Casparius, geboren am 19.11.1978, geschäftsansässig Kaistraße 17, 40221 Düsseldorf, handelnd als einzelvertretungsberechtigter Geschäftsführer der Rheinpark Verwaltungs-GmbH (Amtsgericht Düsseldorf, HRB 88412), diese handelnd als persönlich haftende Gesellschafterin der Rheinpark Gewerbeimmobilien GmbH &amp; Co. KG mit Sitz in Düsseldorf (Amtsgericht Düsseldorf, HRA 25617) — nachfolgend „Käuferin" —.</w:t>
      </w:r>
    </w:p>
    <w:p>
      <w:pPr>
        <w:spacing w:line="259" w:lineRule="auto" w:after="60"/>
        <w:jc w:val="left"/>
      </w:pPr>
      <w:r>
        <w:t>Die Erschienenen baten um die Beurkundung des folgenden Grundstückskaufvertrags.</w:t>
      </w:r>
    </w:p>
    <w:p>
      <w:pPr>
        <w:spacing w:line="259" w:lineRule="auto" w:after="60"/>
        <w:jc w:val="left"/>
      </w:pPr>
      <w:r>
        <w:t>1 Grundbuchstand und Vertragsgegenstand</w:t>
      </w:r>
    </w:p>
    <w:p>
      <w:pPr>
        <w:spacing w:line="259" w:lineRule="auto" w:after="60"/>
        <w:jc w:val="left"/>
      </w:pPr>
      <w:r>
        <w:t>1.1 Die Verkäuferin ist eingetragene Eigentümerin des im Grundbuch von Mönchengladbach Blatt 8241 verzeichneten Grundbesitzes Gemarkung Mönchengladbach, Flur 112, Flurstück 46, Gebäude- und Freifläche, Krefelder Straße 214, groß 8.450 m² (nachfolgend „Vertragsgegenstand"). Der Vertragsgegenstand ist mit einer Produktionshalle nebst Verwaltungsgebäude bebaut.</w:t>
      </w:r>
    </w:p>
    <w:p>
      <w:pPr>
        <w:spacing w:line="259" w:lineRule="auto" w:after="60"/>
        <w:jc w:val="left"/>
      </w:pPr>
      <w:r>
        <w:t>1.2 In Abteilung II ist eine beschränkte persönliche Dienstbarkeit (Transformatorenstation) für die Netzgesellschaft Niederrhein mbH eingetragen. In Abteilung III lastet unter laufender Nummer 3 eine brieflose Grundschuld über 2.100.000,00 EUR nebst 15 Prozent Zinsen jährlich für die Niederrhein-Bank AG, Krefeld, gemäß Bewilligung vom 14.03.2018 (UR-Nr. 412/2018 K des Notars Dr. Wilhelm Kastrup, Mönchengladbach).</w:t>
      </w:r>
    </w:p>
    <w:p>
      <w:pPr>
        <w:spacing w:line="259" w:lineRule="auto" w:after="60"/>
        <w:jc w:val="left"/>
      </w:pPr>
      <w:r>
        <w:t>2 Verkauf und Kaufpreis</w:t>
      </w:r>
    </w:p>
    <w:p>
      <w:pPr>
        <w:spacing w:line="259" w:lineRule="auto" w:after="60"/>
        <w:jc w:val="left"/>
      </w:pPr>
      <w:r>
        <w:t>2.1 Die Verkäuferin verkauft den Vertragsgegenstand mit allen gesetzlichen Bestandteilen und dem Zubehör, soweit es in ihrem Eigentum steht, an die Käuferin. Die Käuferin nimmt den Verkauf an.</w:t>
      </w:r>
    </w:p>
    <w:p>
      <w:pPr>
        <w:spacing w:line="259" w:lineRule="auto" w:after="60"/>
        <w:jc w:val="left"/>
      </w:pPr>
      <w:r>
        <w:t>2.2 Der Kaufpreis beträgt 1.850.000,00 EUR (in Worten: eine Million achthundertfünfzigtausend Euro). Er entspricht dem Verkehrswert gemäß dem Gutachten der öffentlich bestellten und vereidigten Sachverständigen Dipl.-Ing. Henrike Dallmer vom 24.10.2025, das den Beteiligten vorliegt.</w:t>
      </w:r>
    </w:p>
    <w:p>
      <w:pPr>
        <w:spacing w:line="259" w:lineRule="auto" w:after="60"/>
        <w:jc w:val="left"/>
      </w:pPr>
      <w:r>
        <w:t>2.3 Der Kaufpreis ist binnen vier Wochen nach Absendung der Fälligkeitsmitteilung des Notars auf dessen Notaranderkonto zu zahlen. Der Notar wird angewiesen, aus dem hinterlegten Kaufpreis vorrangig den zur Lastenfreistellung erforderlichen Betrag an die Niederrhein-Bank AG gemäß deren Treuhandauflagen auszuzahlen und erst den verbleibenden Rest an die Verkäuferin auszukehren.</w:t>
      </w:r>
    </w:p>
    <w:p>
      <w:pPr>
        <w:spacing w:line="259" w:lineRule="auto" w:after="60"/>
        <w:jc w:val="left"/>
      </w:pPr>
      <w:r>
        <w:t>3 Lastenfreistellung, Auflassung, Besitzübergang</w:t>
      </w:r>
    </w:p>
    <w:p>
      <w:pPr>
        <w:spacing w:line="259" w:lineRule="auto" w:after="60"/>
        <w:jc w:val="left"/>
      </w:pPr>
      <w:r>
        <w:t>3.1 Die Verkäuferin verpflichtet sich, den Vertragsgegenstand lastenfrei bezüglich Abteilung III zu verschaffen. Die Niederrhein-Bank AG hat mit Schreiben vom 10.11.2025 die Löschungsbewilligung Zug um Zug gegen Zahlung des Ablösebetrags von 1.790.000,00 EUR zugesagt.</w:t>
      </w:r>
    </w:p>
    <w:p>
      <w:pPr>
        <w:spacing w:line="259" w:lineRule="auto" w:after="60"/>
        <w:jc w:val="left"/>
      </w:pPr>
      <w:r>
        <w:t>3.2 Die Beteiligten erklärten die Auflassung. Die Käuferin bewilligte und beantragte die Eintragung einer Auflassungsvormerkung. Besitz, Nutzungen, Lasten und Gefahr gehen mit vollständiger Kaufpreiszahlung auf das Notaranderkonto über.</w:t>
      </w:r>
    </w:p>
    <w:p>
      <w:pPr>
        <w:spacing w:line="259" w:lineRule="auto" w:after="60"/>
        <w:jc w:val="left"/>
      </w:pPr>
      <w:r>
        <w:t>3.3 Die Verkäuferin und die Käuferin schließen mit gesonderter Urkunde vom heutigen Tage einen gewerblichen Mietvertrag über den Vertragsgegenstand mit einer Laufzeit von fünf Jahren und einer monatlichen Nettokaltmiete von 12.900,00 EUR, beginnend mit dem Besitzübergang.</w:t>
      </w:r>
    </w:p>
    <w:p>
      <w:pPr>
        <w:spacing w:line="259" w:lineRule="auto" w:after="60"/>
        <w:jc w:val="left"/>
      </w:pPr>
      <w:r>
        <w:t>4 Sachmängel, Kosten, Abschriften</w:t>
      </w:r>
    </w:p>
    <w:p>
      <w:pPr>
        <w:spacing w:line="259" w:lineRule="auto" w:after="60"/>
        <w:jc w:val="left"/>
      </w:pPr>
      <w:r>
        <w:t>4.1 Der Vertragsgegenstand wird verkauft wie besichtigt. Ansprüche und Rechte der Käuferin wegen Sachmängeln sind ausgeschlossen, soweit die Verkäuferin einen Mangel nicht arglistig verschwiegen hat.</w:t>
      </w:r>
    </w:p>
    <w:p>
      <w:pPr>
        <w:spacing w:line="259" w:lineRule="auto" w:after="60"/>
        <w:jc w:val="left"/>
      </w:pPr>
      <w:r>
        <w:t>4.2 Die Kosten dieser Urkunde und ihres Vollzugs sowie die Grunderwerbsteuer trägt die Käuferin. Maklerkosten sind nach Erklärung der Beteiligten nicht angefallen; eine etwaige von der Verkäuferin veranlasste Vermittlungsvergütung trägt die Verkäuferin im Innenverhältnis allein.</w:t>
      </w:r>
    </w:p>
    <w:p>
      <w:pPr>
        <w:spacing w:line="259" w:lineRule="auto" w:after="60"/>
        <w:jc w:val="left"/>
      </w:pPr>
      <w:r>
        <w:t>Diese Niederschrift wurde den Erschienenen vorgelesen, von ihnen genehmigt und eigenhändig unterschrieben.</w:t>
      </w:r>
    </w:p>
    <w:p>
      <w:pPr>
        <w:spacing w:line="259" w:lineRule="auto" w:after="60"/>
        <w:jc w:val="left"/>
      </w:pPr>
      <w:r>
        <w:t>gez. Vondering · gez. Casparius · gez. Dr. Plückthon, Notar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