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259" w:lineRule="auto" w:after="60"/>
      </w:pPr>
      <w:r>
        <w:rPr>
          <w:rFonts w:ascii="Times New Roman" w:hAnsi="Times New Roman"/>
        </w:rPr>
        <w:t>Besichtigungsprotokoll der Dämmtec Werra GmbH — Lagerbesichtigung bei der Fuldablick Baustoffhandel GmbH</w:t>
      </w:r>
    </w:p>
    <w:p>
      <w:pPr>
        <w:spacing w:before="120" w:after="60" w:line="259" w:lineRule="auto"/>
        <w:jc w:val="left"/>
      </w:pPr>
      <w:r>
        <w:rPr>
          <w:rFonts w:ascii="Times New Roman" w:hAnsi="Times New Roman"/>
          <w:b/>
          <w:sz w:val="22"/>
        </w:rPr>
        <w:t>Dämmtec Werra GmbH</w:t>
      </w:r>
    </w:p>
    <w:p>
      <w:pPr>
        <w:spacing w:before="120" w:after="60" w:line="259" w:lineRule="auto"/>
        <w:jc w:val="left"/>
      </w:pPr>
      <w:r>
        <w:rPr>
          <w:rFonts w:ascii="Times New Roman" w:hAnsi="Times New Roman"/>
          <w:b/>
          <w:sz w:val="22"/>
        </w:rPr>
        <w:t>Am Werrabogen 14, 37269 Eschwege</w:t>
      </w:r>
    </w:p>
    <w:p>
      <w:pPr>
        <w:spacing w:before="120" w:after="60" w:line="259" w:lineRule="auto"/>
        <w:jc w:val="left"/>
      </w:pPr>
      <w:r>
        <w:rPr>
          <w:rFonts w:ascii="Times New Roman" w:hAnsi="Times New Roman"/>
          <w:b/>
          <w:sz w:val="22"/>
        </w:rPr>
        <w:t>Vertrieb Region Nordhessen</w:t>
      </w:r>
    </w:p>
    <w:p>
      <w:pPr>
        <w:spacing w:line="259" w:lineRule="auto" w:after="60"/>
        <w:jc w:val="left"/>
      </w:pPr>
      <w:r>
        <w:t>Verfasser: Sascha Kurrle (Vertrieb) — Mitzeichnung: Dieter Ostheim (Leiter Finanzen)</w:t>
      </w:r>
    </w:p>
    <w:p>
      <w:pPr>
        <w:spacing w:before="120" w:after="60" w:line="259" w:lineRule="auto"/>
        <w:jc w:val="left"/>
      </w:pPr>
      <w:r>
        <w:rPr>
          <w:rFonts w:ascii="Times New Roman" w:hAnsi="Times New Roman"/>
          <w:b/>
          <w:sz w:val="22"/>
        </w:rPr>
        <w:t>Eschwege, 11.12.2025</w:t>
      </w:r>
    </w:p>
    <w:p>
      <w:pPr>
        <w:spacing w:line="259" w:lineRule="auto" w:after="60"/>
        <w:jc w:val="left"/>
      </w:pPr>
      <w:r>
        <w:rPr>
          <w:b/>
        </w:rPr>
        <w:t>Betreff: Besichtigung des Außenlagers und der Halle 2 der Fuldablick Baustoffhandel GmbH, Leipziger Straße 312, Kassel, am 11.12.2025, 10:00 bis 12:30 Uhr</w:t>
      </w:r>
    </w:p>
    <w:p>
      <w:pPr>
        <w:pStyle w:val="Heading2"/>
        <w:spacing w:before="120" w:after="60" w:line="259" w:lineRule="auto"/>
      </w:pPr>
      <w:r>
        <w:rPr>
          <w:rFonts w:ascii="Times New Roman" w:hAnsi="Times New Roman"/>
          <w:b/>
          <w:sz w:val="22"/>
        </w:rPr>
        <w:t>1 Anlass und Teilnehmer</w:t>
      </w:r>
    </w:p>
    <w:p>
      <w:pPr>
        <w:spacing w:line="259" w:lineRule="auto" w:after="60"/>
        <w:jc w:val="left"/>
      </w:pPr>
      <w:r>
        <w:t>Anlass der Besichtigung war die Prüfung einer Sachwertlösung für den offenen Saldo von 118.000,00 EUR (Lieferstopp seit dem 27.11.2025). Teilnehmer: Herr Kurrle und Herr Ostheim (Dämmtec), Herr Grebe (Geschäftsführer) und Herr Wenzel (Einkauf/Prokurist) für die Fuldablick.</w:t>
      </w:r>
    </w:p>
    <w:p>
      <w:pPr>
        <w:pStyle w:val="Heading2"/>
        <w:spacing w:line="259" w:lineRule="auto" w:after="60"/>
      </w:pPr>
      <w:r>
        <w:rPr>
          <w:rFonts w:ascii="Times New Roman" w:hAnsi="Times New Roman"/>
        </w:rPr>
        <w:t>2 Feststellungen zum Lagerbestand</w:t>
      </w:r>
    </w:p>
    <w:p>
      <w:pPr>
        <w:spacing w:line="259" w:lineRule="auto" w:after="60"/>
        <w:jc w:val="left"/>
      </w:pPr>
      <w:r>
        <w:t>In Halle 2 und auf dem überdachten Außenlager lagern im Wesentlichen nur noch Dämmstoffe aus unseren eigenen Lieferungen der Monate August bis November 2025. Der Bestand ist ordentlich palettiert, trocken und weit überwiegend originalverpackt; Beschädigungen an einzelnen Paletten der Holzfaserplatten (geschätzt drei bis vier Paletten) sind oberflächlich. Nach der von Herrn Wenzel vorgelegten Lagerliste umfasst der Bestand 665 Paletten mit einem Buchwert von 96.000,00 EUR. Eine Stichprobenzählung (drei Artikelgruppen, 118 Paletten gezählt) ergab keine wesentlichen Abweichungen. Die übrigen Sortimentsbereiche (Trockenbau, Fassade, Kleinteile) sind erkennbar ausverkauft und werden nicht nachbestückt; mehrere Regalzeilen stehen leer. Zwei Lkw-Stellplätze des Fuhrparks waren verwaist; Herr Grebe erklärte hierzu, ein Fahrzeug sei verkauft, eines in der Werkstatt.</w:t>
      </w:r>
    </w:p>
    <w:p>
      <w:pPr>
        <w:pStyle w:val="Heading2"/>
        <w:spacing w:line="259" w:lineRule="auto" w:after="60"/>
      </w:pPr>
      <w:r>
        <w:rPr>
          <w:rFonts w:ascii="Times New Roman" w:hAnsi="Times New Roman"/>
        </w:rPr>
        <w:t>3 Angaben der Fuldablick zur Lage</w:t>
      </w:r>
    </w:p>
    <w:p>
      <w:pPr>
        <w:spacing w:line="259" w:lineRule="auto" w:after="60"/>
        <w:jc w:val="left"/>
      </w:pPr>
      <w:r>
        <w:t>Herr Grebe erklärte, die Gesellschaft befinde sich „in einer angespannten, aber beherrschbaren Übergangsphase"; man verhandle mit der Hausbank und erwarte im Frühjahr eine Belebung des Fassadengeschäfts. Auf die Frage von Herrn Ostheim, ob andere Lieferanten ebenfalls Rückstände hätten, antwortete Herr Grebe, es gebe „vereinzelte Rückstände wie überall in der Branche". Herr Wenzel ergänzte, ohne rasche Einigung mit uns könne die Fuldablick das Wintergeschäft „vergessen".</w:t>
      </w:r>
    </w:p>
    <w:p>
      <w:pPr>
        <w:pStyle w:val="Heading2"/>
        <w:spacing w:line="259" w:lineRule="auto" w:after="60"/>
      </w:pPr>
      <w:r>
        <w:rPr>
          <w:rFonts w:ascii="Times New Roman" w:hAnsi="Times New Roman"/>
        </w:rPr>
        <w:t>4 Bewertung und Empfehlung</w:t>
      </w:r>
    </w:p>
    <w:p>
      <w:pPr>
        <w:spacing w:line="259" w:lineRule="auto" w:after="60"/>
        <w:jc w:val="left"/>
      </w:pPr>
      <w:r>
        <w:t>Der Bestand ist marktgängig und in unser eigenes Vertriebsnetz übernehmbar; bei Übernahme in unser Zentrallager schätzen wir den erzielbaren Nettoerlös auf 88.000,00 bis 101.000,00 EUR je nach Abverkaufsdauer. Wir empfehlen, die von Herrn Grebe angebotene Lösung (Übereignung des Bestands zuzüglich Abtretung zweier werthaltiger Kundenforderungen gegen Ausbuchung des Saldos) kurzfristig umzusetzen und die Abholung noch vor Weihnachten zu terminieren.</w:t>
      </w:r>
    </w:p>
    <w:p>
      <w:pPr>
        <w:spacing w:line="259" w:lineRule="auto" w:after="60"/>
        <w:jc w:val="left"/>
      </w:pPr>
      <w:r>
        <w:t>Kurrle — Ostheim</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