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Protokoll über einen Vollstreckungsversuch mit Teilzahlung</w:t>
      </w:r>
    </w:p>
    <w:p>
      <w:pPr>
        <w:spacing w:before="120" w:after="60" w:line="259" w:lineRule="auto"/>
        <w:jc w:val="left"/>
      </w:pPr>
      <w:r>
        <w:rPr>
          <w:rFonts w:ascii="Times New Roman" w:hAnsi="Times New Roman"/>
          <w:b/>
          <w:sz w:val="22"/>
        </w:rPr>
        <w:t>Obergerichtsvollzieher Martin Heckel</w:t>
      </w:r>
    </w:p>
    <w:p>
      <w:pPr>
        <w:spacing w:before="120" w:after="60" w:line="259" w:lineRule="auto"/>
        <w:jc w:val="left"/>
      </w:pPr>
      <w:r>
        <w:rPr>
          <w:rFonts w:ascii="Times New Roman" w:hAnsi="Times New Roman"/>
          <w:b/>
          <w:sz w:val="22"/>
        </w:rPr>
        <w:t>beim Amtsgericht Fürth — Gerichtsvollzieherbüro</w:t>
      </w:r>
    </w:p>
    <w:p>
      <w:pPr>
        <w:spacing w:before="120" w:after="60" w:line="259" w:lineRule="auto"/>
        <w:jc w:val="left"/>
      </w:pPr>
      <w:r>
        <w:rPr>
          <w:rFonts w:ascii="Times New Roman" w:hAnsi="Times New Roman"/>
          <w:b/>
          <w:sz w:val="22"/>
        </w:rPr>
        <w:t>Bäumenstraße 32, 90762 Fürth</w:t>
      </w:r>
    </w:p>
    <w:p>
      <w:pPr>
        <w:spacing w:before="120" w:after="60" w:line="259" w:lineRule="auto"/>
        <w:jc w:val="left"/>
      </w:pPr>
      <w:r>
        <w:rPr>
          <w:rFonts w:ascii="Times New Roman" w:hAnsi="Times New Roman"/>
          <w:b/>
          <w:sz w:val="22"/>
        </w:rPr>
        <w:t>Dienstregister-Nr.: DR II 96/26</w:t>
      </w:r>
    </w:p>
    <w:p>
      <w:pPr>
        <w:spacing w:before="120" w:after="60" w:line="259" w:lineRule="auto"/>
        <w:jc w:val="left"/>
      </w:pPr>
      <w:r>
        <w:rPr>
          <w:rFonts w:ascii="Times New Roman" w:hAnsi="Times New Roman"/>
          <w:b/>
          <w:sz w:val="22"/>
        </w:rPr>
        <w:t>Fürth, 18.02.2026</w:t>
      </w:r>
    </w:p>
    <w:p>
      <w:pPr>
        <w:spacing w:line="259" w:lineRule="auto" w:after="60"/>
        <w:jc w:val="left"/>
      </w:pPr>
      <w:r>
        <w:rPr>
          <w:b/>
        </w:rPr>
        <w:t>Vollstreckungssache:</w:t>
      </w:r>
      <w:r>
        <w:t xml:space="preserve"> Karow Verpackungswerk GmbH, Schwabach (Gläubigerin, vertreten durch Rechtsanwältin Dr. Ottmann, Nürnberg) gegen Frankenletter Druck- und Medien GmbH, Waldstraße 41, 90763 Fürth (Schuldnerin)</w:t>
      </w:r>
    </w:p>
    <w:p>
      <w:pPr>
        <w:spacing w:line="259" w:lineRule="auto" w:after="60"/>
        <w:jc w:val="left"/>
      </w:pPr>
      <w:r>
        <w:rPr>
          <w:b/>
        </w:rPr>
        <w:t>Titel:</w:t>
      </w:r>
      <w:r>
        <w:t xml:space="preserve"> Vollstreckungsbescheid des Amtsgerichts Coburg vom 19.01.2026, Az. 26-0483321-0-4, zugestellt am 22.01.2026; vollstreckbare Ausfertigung liegt vor.</w:t>
      </w:r>
    </w:p>
    <w:p>
      <w:pPr>
        <w:spacing w:line="259" w:lineRule="auto" w:after="60"/>
        <w:jc w:val="left"/>
      </w:pPr>
      <w:r>
        <w:rPr>
          <w:b/>
        </w:rPr>
        <w:t>Forderung laut Forderungsaufstellung vom 09.02.2026:</w:t>
      </w:r>
      <w:r>
        <w:t xml:space="preserve"> 58.900,00 EUR Hauptforderung nebst Zinsen, Nebenforderungen und Kosten, zusammen zum Stichtag 18.02.2026: 61.834,17 EUR.</w:t>
      </w:r>
    </w:p>
    <w:p>
      <w:pPr>
        <w:pStyle w:val="Heading2"/>
        <w:spacing w:line="259" w:lineRule="auto" w:after="60"/>
      </w:pPr>
      <w:r>
        <w:rPr>
          <w:rFonts w:ascii="Times New Roman" w:hAnsi="Times New Roman"/>
        </w:rPr>
        <w:t>1 Verlauf</w:t>
      </w:r>
    </w:p>
    <w:p>
      <w:pPr>
        <w:spacing w:line="259" w:lineRule="auto" w:after="60"/>
        <w:jc w:val="left"/>
      </w:pPr>
      <w:r>
        <w:t>Am heutigen Tag um 10:35 Uhr habe ich die Geschäftsräume der Schuldnerin in der Waldstraße 41, 90763 Fürth, aufgesucht, um die Zwangsvollstreckung wegen der oben bezeichneten Forderung durchzuführen. Angetroffen habe ich den Geschäftsführer Dieter Pflugbeil sowie die Buchhalterin Frau Ilona Sedlmeir.</w:t>
      </w:r>
    </w:p>
    <w:p>
      <w:pPr>
        <w:spacing w:line="259" w:lineRule="auto" w:after="60"/>
        <w:jc w:val="left"/>
      </w:pPr>
      <w:r>
        <w:t xml:space="preserve">Herr Pflugbeil erklärte, die Gesellschaft könne die Forderung derzeit nicht in einem Betrag begleichen; man erwarte einen größeren Auftragseingang. Auf meine Belehrung, dass ich andernfalls mit der Pfändung beweglicher Sachen beginnen werde, übergab Herr Pflugbeil an der Warenrampe des Betriebs einen Bargeldbetrag in Höhe von </w:t>
      </w:r>
      <w:r>
        <w:rPr>
          <w:b/>
        </w:rPr>
        <w:t>9.750,00 EUR</w:t>
      </w:r>
      <w:r>
        <w:t>, den Frau Sedlmeir zuvor aus Tageseinnahmen und einem Wechselgeldbestand zusammengestellt hatte. Der Betrag wurde von mir gezählt, vereinnahmt und quittiert (Quittungsblock Nr. 2026/0341).</w:t>
      </w:r>
    </w:p>
    <w:p>
      <w:pPr>
        <w:pStyle w:val="Heading2"/>
        <w:spacing w:line="259" w:lineRule="auto" w:after="60"/>
      </w:pPr>
      <w:r>
        <w:rPr>
          <w:rFonts w:ascii="Times New Roman" w:hAnsi="Times New Roman"/>
        </w:rPr>
        <w:t>2 Weitere Feststellungen</w:t>
      </w:r>
    </w:p>
    <w:p>
      <w:pPr>
        <w:spacing w:line="259" w:lineRule="auto" w:after="60"/>
        <w:jc w:val="left"/>
      </w:pPr>
      <w:r>
        <w:t>Eine Pfändung weiterer beweglicher Sachen habe ich am heutigen Tag zurückgestellt, da die wesentlichen Druckmaschinen nach Angabe des Geschäftsführers unter Eigentumsvorbehalt bzw. Sicherungseigentum von Leasinggebern stehen; entsprechende Verträge wurden mir auszugsweise vorgezeigt. Die Fortsetzung der Vollstreckung habe ich für die Kalenderwoche 9 angekündigt.</w:t>
      </w:r>
    </w:p>
    <w:p>
      <w:pPr>
        <w:pStyle w:val="Heading2"/>
        <w:spacing w:line="259" w:lineRule="auto" w:after="60"/>
      </w:pPr>
      <w:r>
        <w:rPr>
          <w:rFonts w:ascii="Times New Roman" w:hAnsi="Times New Roman"/>
        </w:rPr>
        <w:t>3 Verbleib des Betrags</w:t>
      </w:r>
    </w:p>
    <w:p>
      <w:pPr>
        <w:spacing w:line="259" w:lineRule="auto" w:after="60"/>
        <w:jc w:val="left"/>
      </w:pPr>
      <w:r>
        <w:t>Der vereinnahmte Betrag von 9.750,00 EUR wurde am 19.02.2026 abzüglich meiner Kosten an die Gläubigervertreterin ausgekehrt.</w:t>
      </w:r>
    </w:p>
    <w:p>
      <w:pPr>
        <w:spacing w:line="259" w:lineRule="auto" w:after="60"/>
        <w:jc w:val="left"/>
      </w:pPr>
      <w:r>
        <w:t>Heckel</w:t>
      </w:r>
    </w:p>
    <w:p>
      <w:pPr>
        <w:spacing w:line="259" w:lineRule="auto" w:after="60"/>
        <w:jc w:val="left"/>
      </w:pPr>
      <w:r>
        <w:t>Obergerichtsvollzieher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