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 und Rückgewährverlangen des Insolvenzverwalters</w:t>
      </w:r>
    </w:p>
    <w:p>
      <w:pPr>
        <w:spacing w:before="120" w:after="60" w:line="259" w:lineRule="auto"/>
        <w:jc w:val="left"/>
      </w:pPr>
      <w:r>
        <w:rPr>
          <w:rFonts w:ascii="Times New Roman" w:hAnsi="Times New Roman"/>
          <w:b/>
          <w:sz w:val="22"/>
        </w:rPr>
        <w:t>Rechtsanwalt Dr. Cornelius Wehrfritz</w:t>
      </w:r>
    </w:p>
    <w:p>
      <w:pPr>
        <w:spacing w:before="120" w:after="60" w:line="259" w:lineRule="auto"/>
        <w:jc w:val="left"/>
      </w:pPr>
      <w:r>
        <w:rPr>
          <w:rFonts w:ascii="Times New Roman" w:hAnsi="Times New Roman"/>
          <w:b/>
          <w:sz w:val="22"/>
        </w:rPr>
        <w:t>Insolvenzverwalter über das Vermögen der Frankenletter Druck- und Medien GmbH</w:t>
      </w:r>
    </w:p>
    <w:p>
      <w:pPr>
        <w:spacing w:before="120" w:after="60" w:line="259" w:lineRule="auto"/>
        <w:jc w:val="left"/>
      </w:pPr>
      <w:r>
        <w:rPr>
          <w:rFonts w:ascii="Times New Roman" w:hAnsi="Times New Roman"/>
          <w:b/>
          <w:sz w:val="22"/>
        </w:rPr>
        <w:t>Fürther Straße 112, 90429 Nürnberg</w:t>
      </w:r>
    </w:p>
    <w:p>
      <w:pPr>
        <w:spacing w:before="120" w:after="60" w:line="259" w:lineRule="auto"/>
        <w:jc w:val="left"/>
      </w:pPr>
      <w:r>
        <w:rPr>
          <w:rFonts w:ascii="Times New Roman" w:hAnsi="Times New Roman"/>
          <w:b/>
          <w:sz w:val="22"/>
        </w:rPr>
        <w:t>Telefon 0911 32077-0 — kanzlei@wehrfritz-insolvenzverwaltung.de</w:t>
      </w:r>
    </w:p>
    <w:p>
      <w:pPr>
        <w:spacing w:before="120" w:after="60" w:line="259" w:lineRule="auto"/>
        <w:jc w:val="left"/>
      </w:pPr>
      <w:r>
        <w:rPr>
          <w:rFonts w:ascii="Times New Roman" w:hAnsi="Times New Roman"/>
          <w:b/>
          <w:sz w:val="22"/>
        </w:rPr>
        <w:t>Az.: 214/26 W — Bitte stets angeben</w:t>
      </w:r>
    </w:p>
    <w:p>
      <w:pPr>
        <w:spacing w:before="120" w:after="60" w:line="259" w:lineRule="auto"/>
        <w:jc w:val="left"/>
      </w:pPr>
      <w:r>
        <w:rPr>
          <w:rFonts w:ascii="Times New Roman" w:hAnsi="Times New Roman"/>
          <w:b/>
          <w:sz w:val="22"/>
        </w:rPr>
        <w:t>Einschreiben mit Rückschein</w:t>
      </w:r>
    </w:p>
    <w:p>
      <w:pPr>
        <w:spacing w:before="120" w:after="60" w:line="259" w:lineRule="auto"/>
        <w:jc w:val="left"/>
      </w:pPr>
      <w:r>
        <w:rPr>
          <w:rFonts w:ascii="Times New Roman" w:hAnsi="Times New Roman"/>
          <w:b/>
          <w:sz w:val="22"/>
        </w:rPr>
        <w:t>Karow Verpackungswerk GmbH</w:t>
      </w:r>
    </w:p>
    <w:p>
      <w:pPr>
        <w:spacing w:line="259" w:lineRule="auto" w:after="60"/>
        <w:jc w:val="left"/>
      </w:pPr>
      <w:r>
        <w:t>z. Hd. des Geschäftsführers Herbert Karow</w:t>
      </w:r>
    </w:p>
    <w:p>
      <w:pPr>
        <w:spacing w:line="259" w:lineRule="auto" w:after="60"/>
        <w:jc w:val="left"/>
      </w:pPr>
      <w:r>
        <w:t>Nördliche Ringstraße 27</w:t>
      </w:r>
    </w:p>
    <w:p>
      <w:pPr>
        <w:spacing w:line="259" w:lineRule="auto" w:after="60"/>
        <w:jc w:val="left"/>
      </w:pPr>
      <w:r>
        <w:t>91126 Schwabach</w:t>
      </w:r>
    </w:p>
    <w:p>
      <w:pPr>
        <w:spacing w:line="259" w:lineRule="auto" w:after="60"/>
        <w:jc w:val="left"/>
      </w:pPr>
      <w:r>
        <w:t>Nürnberg, 22.06.2026</w:t>
      </w:r>
    </w:p>
    <w:p>
      <w:pPr>
        <w:spacing w:line="259" w:lineRule="auto" w:after="60"/>
        <w:jc w:val="left"/>
      </w:pPr>
      <w:r>
        <w:rPr>
          <w:b/>
        </w:rPr>
        <w:t>Betreff: Insolvenzverfahren über das Vermögen der Frankenletter Druck- und Medien GmbH (AG Fürth, IN 145/26) — Anfechtung nach §§ 129 ff. InsO; Rückgewähr von 41.750,00 EUR</w:t>
      </w:r>
    </w:p>
    <w:p>
      <w:pPr>
        <w:spacing w:line="259" w:lineRule="auto" w:after="60"/>
        <w:jc w:val="left"/>
      </w:pPr>
      <w:r>
        <w:t>Sehr geehrter Herr Karow,</w:t>
      </w:r>
    </w:p>
    <w:p>
      <w:pPr>
        <w:spacing w:line="259" w:lineRule="auto" w:after="60"/>
        <w:jc w:val="left"/>
      </w:pPr>
      <w:r>
        <w:t>durch Beschluss des Amtsgerichts Fürth vom 01.06.2026 (IN 145/26) ist über das Vermögen der Frankenletter Druck- und Medien GmbH das Insolvenzverfahren eröffnet und der Unterzeichner zum Insolvenzverwalter bestellt worden. Eine beglaubigte Abschrift des Eröffnungsbeschlusses liegt bei.</w:t>
      </w:r>
    </w:p>
    <w:p>
      <w:pPr>
        <w:pStyle w:val="Heading2"/>
        <w:spacing w:line="259" w:lineRule="auto" w:after="60"/>
      </w:pPr>
      <w:r>
        <w:rPr>
          <w:rFonts w:ascii="Times New Roman" w:hAnsi="Times New Roman"/>
        </w:rPr>
        <w:t>1 Sachverhalt</w:t>
      </w:r>
    </w:p>
    <w:p>
      <w:pPr>
        <w:spacing w:line="259" w:lineRule="auto" w:after="60"/>
        <w:jc w:val="left"/>
      </w:pPr>
      <w:r>
        <w:t xml:space="preserve">Ihre Gesellschaft hat aus dem Vollstreckungsbescheid des Amtsgerichts Coburg vom 19.01.2026 (Az. 26-0483321-0-4) die Zwangsvollstreckung gegen die Schuldnerin betrieben. Im Zuge dieser Vollstreckung sind Ihnen drei Beträge zugeflossen: am 18.02.2026 eine Barzahlung von 9.750,00 EUR anlässlich des Vollstreckungsversuchs des Obergerichtsvollziehers Heckel, am 25.02.2026 der Erlös der Kassenpfändung von 12.000,00 EUR sowie mit Wertstellung vom 05.03.2026 eine Überweisung von 20.000,00 EUR, welche die Schuldnerin nach der schriftlichen Ankündigung weiterer Vollstreckungsmaßnahmen vom 02.03.2026 ausdrücklich „zur Abwendung der Vollstreckung" geleistet hat. Insgesamt sind Ihrer Gesellschaft damit </w:t>
      </w:r>
      <w:r>
        <w:rPr>
          <w:b/>
        </w:rPr>
        <w:t>41.750,00 EUR</w:t>
      </w:r>
      <w:r>
        <w:t xml:space="preserve"> zugeflossen.</w:t>
      </w:r>
    </w:p>
    <w:p>
      <w:pPr>
        <w:spacing w:line="259" w:lineRule="auto" w:after="60"/>
        <w:jc w:val="left"/>
      </w:pPr>
      <w:r>
        <w:t>Der Eröffnungsantrag der Schuldnerin ist am 12.03.2026 beim Insolvenzgericht eingegangen. Nach § 139 Abs. 1 InsO umfasst der letzte Monat vor dem Eröffnungsantrag den Zeitraum ab dem 12.02.2026. Sämtliche drei Deckungshandlungen fallen in diesen Zeitraum; wegen der Einzelheiten der Berechnung nach §§ 139, 140 InsO verweise ich auf die beigefügte Aufstellung.</w:t>
      </w:r>
    </w:p>
    <w:p>
      <w:pPr>
        <w:pStyle w:val="Heading2"/>
        <w:spacing w:line="259" w:lineRule="auto" w:after="60"/>
      </w:pPr>
      <w:r>
        <w:rPr>
          <w:rFonts w:ascii="Times New Roman" w:hAnsi="Times New Roman"/>
        </w:rPr>
        <w:t>2 Anfechtung</w:t>
      </w:r>
    </w:p>
    <w:p>
      <w:pPr>
        <w:spacing w:line="259" w:lineRule="auto" w:after="60"/>
        <w:jc w:val="left"/>
      </w:pPr>
      <w:r>
        <w:t>Ich fechte die drei bezeichneten Deckungshandlungen hiermit nach § 131 Abs. 1 Nr. 1 InsO an. Eine Befriedigung, die ein Gläubiger im letzten Monat vor dem Eröffnungsantrag durch Zwangsvollstreckung oder unter dem Druck unmittelbar bevorstehender Zwangsvollstreckung erlangt, ist eine Deckung, die er nicht in der Art zu beanspruchen hatte, und damit inkongruent. Das gilt für die unter Mitwirkung des Gerichtsvollziehers erlangten Beträge vom 18.02.2026 und 25.02.2026 ebenso wie für die Überweisung vom 04.03.2026: Eine Leistung, die der Schuldner nach Ankündigung konkreter Vollstreckungsmaßnahmen nur erbringt, um diese abzuwenden, beruht nicht auf freiem Entschluss, sondern auf dem Vollstreckungsdruck; sie ist einer durch Zwangsvollstreckung erlangten Deckung gleichzustellen.</w:t>
      </w:r>
    </w:p>
    <w:p>
      <w:pPr>
        <w:spacing w:line="259" w:lineRule="auto" w:after="60"/>
        <w:jc w:val="left"/>
      </w:pPr>
      <w:r>
        <w:t xml:space="preserve">Die Gläubigerbenachteiligung (§ 129 Abs. 1 InsO) liegt auf der Hand: Die abgeflossenen 41.750,00 EUR stünden andernfalls der Masse zur gleichmäßigen Verteilung zur Verfügung. Die Schuldnerin war zu den maßgeblichen Zeitpunkten im Übrigen bereits seit langem zahlungsunfähig; nach den gesicherten Finanzunterlagen bestand spätestens seit </w:t>
      </w:r>
      <w:r>
        <w:rPr>
          <w:b/>
        </w:rPr>
        <w:t>Februar 2025</w:t>
      </w:r>
      <w:r>
        <w:t xml:space="preserve"> durchgehend eine Liquiditätslücke von weit mehr als zehn Prozent der fälligen Gesamtverbindlichkeiten. Auf diesen Umstand und erst recht auf Ihre Kenntnis hiervon kommt es im Rahmen des § 131 Abs. 1 Nr. 1 InsO allerdings nicht einmal an. Lediglich vorsorglich stütze ich die Anfechtung ergänzend auf § 131 Abs. 1 Nr. 2 InsO sowie auf § 130 Abs. 1 Satz 1 Nr. 1 InsO; zur Kenntnislage Ihrer Gesellschaft verweise ich insoweit auf Ihre Mahnschreiben, die Rücklastschrift vom 05.09.2025, die abgelehnte Ratenzahlungsbitte vom November 2025 und den Ablauf der Vollstreckung.</w:t>
      </w:r>
    </w:p>
    <w:p>
      <w:pPr>
        <w:pStyle w:val="Heading2"/>
        <w:spacing w:line="259" w:lineRule="auto" w:after="60"/>
      </w:pPr>
      <w:r>
        <w:rPr>
          <w:rFonts w:ascii="Times New Roman" w:hAnsi="Times New Roman"/>
        </w:rPr>
        <w:t>3 Rückgewährverlangen</w:t>
      </w:r>
    </w:p>
    <w:p>
      <w:pPr>
        <w:spacing w:line="259" w:lineRule="auto" w:after="60"/>
        <w:jc w:val="left"/>
      </w:pPr>
      <w:r>
        <w:t xml:space="preserve">Nach § 143 Abs. 1 InsO haben Sie zur Insolvenzmasse zurückzugewähren, was durch die anfechtbaren Handlungen aus dem Vermögen der Schuldnerin weggegeben worden ist. Ich fordere Sie auf, </w:t>
      </w:r>
      <w:r>
        <w:rPr>
          <w:b/>
        </w:rPr>
        <w:t>41.750,00 EUR</w:t>
      </w:r>
      <w:r>
        <w:t xml:space="preserve"> nebst Zinsen hieraus in Höhe von fünf Prozentpunkten über dem Basiszinssatz seit dem 01.06.2026 bis zum </w:t>
      </w:r>
      <w:r>
        <w:rPr>
          <w:b/>
        </w:rPr>
        <w:t>13.07.2026</w:t>
      </w:r>
      <w:r>
        <w:t xml:space="preserve"> auf das Insolvenz-Anderkonto IBAN DE27 7605 0101 0013 447 802 (Verwendungszweck: 214/26 W) zu zahlen.</w:t>
      </w:r>
    </w:p>
    <w:p>
      <w:pPr>
        <w:spacing w:line="259" w:lineRule="auto" w:after="60"/>
        <w:jc w:val="left"/>
      </w:pPr>
      <w:r>
        <w:t>Nach fruchtlosem Fristablauf werde ich ohne weitere Ankündigung Klage vor dem Landgericht Nürnberg-Fürth erheben. Zur Vermeidung von Missverständnissen weise ich darauf hin, dass Ihre titulierte Forderung nach erfolgter Rückgewähr gemäß § 144 Abs. 1 InsO wieder auflebt und zur Tabelle angemeldet werden kann.</w:t>
      </w:r>
    </w:p>
    <w:p>
      <w:pPr>
        <w:spacing w:line="259" w:lineRule="auto" w:after="60"/>
        <w:jc w:val="left"/>
      </w:pPr>
      <w:r>
        <w:t>Mit freundlichen Grüßen</w:t>
      </w:r>
    </w:p>
    <w:p>
      <w:pPr>
        <w:spacing w:line="259" w:lineRule="auto" w:after="60"/>
        <w:jc w:val="left"/>
      </w:pPr>
      <w:r>
        <w:t>Dr. Wehrfritz</w:t>
      </w:r>
    </w:p>
    <w:p>
      <w:pPr>
        <w:spacing w:line="259" w:lineRule="auto" w:after="60"/>
        <w:jc w:val="left"/>
      </w:pPr>
      <w:r>
        <w:t>Rechtsanwalt, Insolvenzverwalter</w:t>
      </w:r>
    </w:p>
    <w:p>
      <w:pPr>
        <w:spacing w:line="259" w:lineRule="auto" w:after="60"/>
        <w:jc w:val="left"/>
      </w:pPr>
      <w:r>
        <w:t>Anlagen: Eröffnungsbeschluss (beglaubigte Abschrift), Fristenberechnung, Zahlungsaufstellung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