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Darlehensvertrag (Gesellschafterdarlehen) — Abschrift</w:t>
      </w:r>
    </w:p>
    <w:p>
      <w:pPr>
        <w:spacing w:line="259" w:lineRule="auto" w:after="60"/>
        <w:jc w:val="left"/>
      </w:pPr>
      <w:r>
        <w:t xml:space="preserve">zwischen </w:t>
      </w:r>
      <w:r>
        <w:rPr>
          <w:b/>
        </w:rPr>
        <w:t>Dr. Valentin Brosekamp</w:t>
      </w:r>
      <w:r>
        <w:t xml:space="preserve">, Knesebeckstraße 12, 10623 Berlin („Darlehensgeber"), und der </w:t>
      </w:r>
      <w:r>
        <w:rPr>
          <w:b/>
        </w:rPr>
        <w:t>Kiezflitzer Mobility GmbH</w:t>
      </w:r>
      <w:r>
        <w:t xml:space="preserve"> („Darlehensnehmerin"), Berlin, den 15.05.2023.</w:t>
      </w:r>
    </w:p>
    <w:p>
      <w:pPr>
        <w:spacing w:line="259" w:lineRule="auto" w:after="60"/>
        <w:jc w:val="left"/>
      </w:pPr>
      <w:r>
        <w:t>1 Der Darlehensgeber gewährt der Darlehensnehmerin ein Darlehen in Höhe von 150.000,00 EUR zur Finanzierung der Flottenerweiterung. Auszahlung am 22.05.2023 auf das Geschäftskonto.</w:t>
      </w:r>
    </w:p>
    <w:p>
      <w:pPr>
        <w:spacing w:line="259" w:lineRule="auto" w:after="60"/>
        <w:jc w:val="left"/>
      </w:pPr>
      <w:r>
        <w:t>2 Das Darlehen wird mit 6.0 Prozent jährlich verzinst; die Zinsen sind jeweils zum 31.12. nachträglich fällig.</w:t>
      </w:r>
    </w:p>
    <w:p>
      <w:pPr>
        <w:spacing w:line="259" w:lineRule="auto" w:after="60"/>
        <w:jc w:val="left"/>
      </w:pPr>
      <w:r>
        <w:t>3 Die Laufzeit endet am 31.12.2026. Der Darlehensgeber kann das Darlehen mit einer Frist von drei Monaten zum Quartalsende ganz oder teilweise kündigen.</w:t>
      </w:r>
    </w:p>
    <w:p>
      <w:pPr>
        <w:spacing w:line="259" w:lineRule="auto" w:after="60"/>
        <w:jc w:val="left"/>
      </w:pPr>
      <w:r>
        <w:t>4 Eine Besicherung wird nicht vereinbart. Ein Rangrücktritt wird nicht erklärt.</w:t>
      </w:r>
    </w:p>
    <w:p>
      <w:pPr>
        <w:spacing w:line="259" w:lineRule="auto" w:after="60"/>
        <w:jc w:val="left"/>
      </w:pPr>
      <w:r>
        <w:t>5 Nebenabreden bestehen nicht; Änderungen bedürfen der Textform.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 Brosekamp / gez. Wittkamp für die GmbH)</w:t>
      </w:r>
    </w:p>
    <w:p>
      <w:pPr>
        <w:spacing w:line="259" w:lineRule="auto" w:after="60"/>
        <w:jc w:val="left"/>
      </w:pPr>
      <w:r>
        <w:rPr>
          <w:b/>
        </w:rPr>
        <w:t>Anlage — Kündigungsschreiben:</w:t>
      </w:r>
      <w:r>
        <w:t xml:space="preserve"> Mit Schreiben vom 25.09.2024 kündigt Dr. Brosekamp das Darlehen „vollständig zum 31.12.2024" und bittet um Rückzahlung „bis spätestens Jahresende auf mein bekanntes Konto".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