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Amtsgericht Charlottenburg — Eröffnungsbeschluss vom 01.03.2026 — 36c IN 2291/25</w:t>
      </w:r>
    </w:p>
    <w:p>
      <w:pPr>
        <w:spacing w:line="259" w:lineRule="auto" w:after="60"/>
        <w:jc w:val="left"/>
      </w:pPr>
      <w:r>
        <w:t xml:space="preserve">Über das Vermögen der </w:t>
      </w:r>
      <w:r>
        <w:rPr>
          <w:b/>
        </w:rPr>
        <w:t>Kiezflitzer Mobility GmbH</w:t>
      </w:r>
      <w:r>
        <w:t xml:space="preserve">, Weserstraße 168, 12045 Berlin, HRB 224871 B, wird heute, am 01.03.2026 um 09:00 Uhr, wegen Zahlungsunfähigkeit und Überschuldung </w:t>
      </w:r>
      <w:r>
        <w:rPr>
          <w:b/>
        </w:rPr>
        <w:t>das Insolvenzverfahren eröffnet</w:t>
      </w:r>
      <w:r>
        <w:t xml:space="preserve"> (§§ 3, 11, 16, 17, 19, 27 InsO).</w:t>
      </w:r>
    </w:p>
    <w:p>
      <w:pPr>
        <w:spacing w:line="259" w:lineRule="auto" w:after="60"/>
        <w:jc w:val="left"/>
      </w:pPr>
      <w:r>
        <w:t xml:space="preserve">Zur </w:t>
      </w:r>
      <w:r>
        <w:rPr>
          <w:b/>
        </w:rPr>
        <w:t>Insolvenzverwalterin</w:t>
      </w:r>
      <w:r>
        <w:t xml:space="preserve"> wird Rechtsanwältin </w:t>
      </w:r>
      <w:r>
        <w:rPr>
          <w:b/>
        </w:rPr>
        <w:t>Dr. Gesa Trux</w:t>
      </w:r>
      <w:r>
        <w:t>, Hardenbergstraße 21, 10623 Berlin, bestellt.</w:t>
      </w:r>
    </w:p>
    <w:p>
      <w:pPr>
        <w:spacing w:line="259" w:lineRule="auto" w:after="60"/>
        <w:jc w:val="left"/>
      </w:pPr>
      <w:r>
        <w:t xml:space="preserve">Die Gläubiger werden aufgefordert, ihre Forderungen bis zum </w:t>
      </w:r>
      <w:r>
        <w:rPr>
          <w:b/>
        </w:rPr>
        <w:t>14.04.2026</w:t>
      </w:r>
      <w:r>
        <w:t xml:space="preserve"> schriftlich bei der Verwalterin anzumelden (§ 28 Abs. 1 InsO) und ihr Sicherungsrechte unverzüglich mitzuteilen (§ 28 Abs. 2 InsO). Schuldner der Schuldnerin dürfen nur noch an die Verwalterin leisten (§ 28 Abs. 3 InsO).</w:t>
      </w:r>
    </w:p>
    <w:p>
      <w:pPr>
        <w:spacing w:line="259" w:lineRule="auto" w:after="60"/>
        <w:jc w:val="left"/>
      </w:pPr>
      <w:r>
        <w:rPr>
          <w:b/>
        </w:rPr>
        <w:t>Termine:</w:t>
      </w:r>
      <w:r>
        <w:t xml:space="preserve"> Berichtstermin am 28.04.2026, 10:00 Uhr; Prüfungstermin am 26.05.2026, 10:00 Uhr, jeweils Saal 218.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(gez.) Riewoldt, Richter am Amtsgericht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