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Schreiben der Bank: Verlangen nach Sicherheitenverstärkung</w:t>
      </w:r>
    </w:p>
    <w:p>
      <w:pPr>
        <w:spacing w:before="120" w:after="60" w:line="259" w:lineRule="auto"/>
        <w:jc w:val="left"/>
      </w:pPr>
      <w:r>
        <w:rPr>
          <w:rFonts w:ascii="Times New Roman" w:hAnsi="Times New Roman"/>
          <w:b/>
          <w:sz w:val="22"/>
        </w:rPr>
        <w:t>Volksbank Emscher-Hellweg eG</w:t>
      </w:r>
    </w:p>
    <w:p>
      <w:pPr>
        <w:spacing w:before="120" w:after="60" w:line="259" w:lineRule="auto"/>
        <w:jc w:val="left"/>
      </w:pPr>
      <w:r>
        <w:rPr>
          <w:rFonts w:ascii="Times New Roman" w:hAnsi="Times New Roman"/>
          <w:b/>
          <w:sz w:val="22"/>
        </w:rPr>
        <w:t>Firmenkundenbetreuung</w:t>
      </w:r>
    </w:p>
    <w:p>
      <w:pPr>
        <w:spacing w:before="120" w:after="60" w:line="259" w:lineRule="auto"/>
        <w:jc w:val="left"/>
      </w:pPr>
      <w:r>
        <w:rPr>
          <w:rFonts w:ascii="Times New Roman" w:hAnsi="Times New Roman"/>
          <w:b/>
          <w:sz w:val="22"/>
        </w:rPr>
        <w:t>Westenhellweg 71–73, 44137 Dortmund</w:t>
      </w:r>
    </w:p>
    <w:p>
      <w:pPr>
        <w:spacing w:before="120" w:after="60" w:line="259" w:lineRule="auto"/>
        <w:jc w:val="left"/>
      </w:pPr>
      <w:r>
        <w:rPr>
          <w:rFonts w:ascii="Times New Roman" w:hAnsi="Times New Roman"/>
          <w:b/>
          <w:sz w:val="22"/>
        </w:rPr>
        <w:t>Telefon 0231 5417-0</w:t>
      </w:r>
    </w:p>
    <w:p>
      <w:pPr>
        <w:spacing w:before="120" w:after="60" w:line="259" w:lineRule="auto"/>
        <w:jc w:val="left"/>
      </w:pPr>
      <w:r>
        <w:rPr>
          <w:rFonts w:ascii="Times New Roman" w:hAnsi="Times New Roman"/>
          <w:b/>
          <w:sz w:val="22"/>
        </w:rPr>
        <w:t>Unser Zeichen: FK/Wi – Kredit-Nr. 6023-114-559</w:t>
      </w:r>
    </w:p>
    <w:p>
      <w:pPr>
        <w:spacing w:before="120" w:after="60" w:line="259" w:lineRule="auto"/>
        <w:jc w:val="left"/>
      </w:pPr>
      <w:r>
        <w:rPr>
          <w:rFonts w:ascii="Times New Roman" w:hAnsi="Times New Roman"/>
          <w:b/>
          <w:sz w:val="22"/>
        </w:rPr>
        <w:t>Dortmund, den 5. März 2026</w:t>
      </w:r>
    </w:p>
    <w:p>
      <w:pPr>
        <w:spacing w:before="120" w:after="60" w:line="259" w:lineRule="auto"/>
        <w:jc w:val="left"/>
      </w:pPr>
      <w:r>
        <w:rPr>
          <w:rFonts w:ascii="Times New Roman" w:hAnsi="Times New Roman"/>
          <w:b/>
          <w:sz w:val="22"/>
        </w:rPr>
        <w:t>**Ruhrland Getränkegroßhandel GmbH</w:t>
      </w:r>
    </w:p>
    <w:p>
      <w:pPr>
        <w:spacing w:line="259" w:lineRule="auto" w:after="60"/>
        <w:jc w:val="left"/>
      </w:pPr>
      <w:r>
        <w:t>Herrn Geschäftsführer Frank Buschkamp</w:t>
      </w:r>
    </w:p>
    <w:p>
      <w:pPr>
        <w:spacing w:line="259" w:lineRule="auto" w:after="60"/>
        <w:jc w:val="left"/>
      </w:pPr>
      <w:r>
        <w:t>Rüschebrinkstraße 118</w:t>
      </w:r>
    </w:p>
    <w:p>
      <w:pPr>
        <w:spacing w:line="259" w:lineRule="auto" w:after="60"/>
        <w:jc w:val="left"/>
      </w:pPr>
      <w:r>
        <w:t>44328 Dortmund**</w:t>
      </w:r>
    </w:p>
    <w:p>
      <w:pPr>
        <w:spacing w:line="259" w:lineRule="auto" w:after="60"/>
        <w:jc w:val="left"/>
      </w:pPr>
      <w:r>
        <w:rPr>
          <w:b/>
        </w:rPr>
        <w:t>Betreff: Kontokorrentkredit über 250.000 EUR – Verstärkung der Sicherheiten gemäß Nr. 13 unserer AGB; Befristung der Duldung</w:t>
      </w:r>
    </w:p>
    <w:p>
      <w:pPr>
        <w:spacing w:line="259" w:lineRule="auto" w:after="60"/>
        <w:jc w:val="left"/>
      </w:pPr>
      <w:r>
        <w:t>Sehr geehrter Herr Buschkamp,</w:t>
      </w:r>
    </w:p>
    <w:p>
      <w:pPr>
        <w:spacing w:line="259" w:lineRule="auto" w:after="60"/>
        <w:jc w:val="left"/>
      </w:pPr>
      <w:r>
        <w:t>wir nehmen Bezug auf das Gespräch vom 28. Januar 2026 und auf die seither eingereichten Unterlagen.</w:t>
      </w:r>
    </w:p>
    <w:p>
      <w:pPr>
        <w:pStyle w:val="Heading2"/>
        <w:spacing w:line="259" w:lineRule="auto" w:after="60"/>
      </w:pPr>
      <w:r>
        <w:rPr>
          <w:rFonts w:ascii="Times New Roman" w:hAnsi="Times New Roman"/>
        </w:rPr>
        <w:t>1 Verlangen nach Bestellung zusätzlicher Sicherheiten</w:t>
      </w:r>
    </w:p>
    <w:p>
      <w:pPr>
        <w:spacing w:line="259" w:lineRule="auto" w:after="60"/>
        <w:jc w:val="left"/>
      </w:pPr>
      <w:r>
        <w:t xml:space="preserve">Aufgrund der eingetretenen und in unserem Gespräch erörterten Verschlechterung Ihrer wirtschaftlichen Verhältnisse — anhaltende Verlustsituation, Rückstände gegenüber Sozialversicherungsträgern und Finanzamt, dauerhafte Inanspruchnahme über den vereinbarten Rahmen hinaus — sind unsere Ansprüche aus der Geschäftsverbindung nicht mehr ausreichend gesichert. Gemäß Nr. 13 Abs. 2 unserer Allgemeinen Geschäftsbedingungen verlangen wir daher die Bestellung folgender zusätzlicher Sicherheiten bis zum </w:t>
      </w:r>
      <w:r>
        <w:rPr>
          <w:b/>
        </w:rPr>
        <w:t>20. März 2026</w:t>
      </w:r>
      <w:r>
        <w:t>: erstens die Erweiterung des Raumsicherungsvertrags vom 30. Juni 2021 auf das Leergut- und Pfandgutlager (Halle 2) einschließlich des Bestands an Euro-Paletten; zweitens die Abtretung Ihrer Ansprüche aus dem Getränkeliefervertrag mit der Westfalenhallen Unternehmensgruppe; drittens eine aktuelle Inventurliste des gesamten Warenlagers zum 28. Februar 2026.</w:t>
      </w:r>
    </w:p>
    <w:p>
      <w:pPr>
        <w:pStyle w:val="Heading2"/>
        <w:spacing w:line="259" w:lineRule="auto" w:after="60"/>
      </w:pPr>
      <w:r>
        <w:rPr>
          <w:rFonts w:ascii="Times New Roman" w:hAnsi="Times New Roman"/>
        </w:rPr>
        <w:t>2 Duldung von Überziehungen</w:t>
      </w:r>
    </w:p>
    <w:p>
      <w:pPr>
        <w:spacing w:line="259" w:lineRule="auto" w:after="60"/>
        <w:jc w:val="left"/>
      </w:pPr>
      <w:r>
        <w:t>Die derzeitige Inanspruchnahme über den Kreditrahmen hinaus dulden wir weiterhin nur widerruflich, längstens jeweils bis zum Ende der laufenden Kalenderwoche, und nur unter der Voraussetzung, dass sämtliche Zahlungseingänge Ihres Geschäftsbetriebs weiterhin über das bei uns geführte Konto geleitet werden und der Sollsaldo kontinuierlich zurückgeführt wird. Wir weisen darauf hin, dass ein Anspruch auf Duldung nicht besteht und Verfügungen, die zu einer Erhöhung des Sollsaldos führen, der vorherigen Freigabe bedürfen.</w:t>
      </w:r>
    </w:p>
    <w:p>
      <w:pPr>
        <w:pStyle w:val="Heading2"/>
        <w:spacing w:line="259" w:lineRule="auto" w:after="60"/>
      </w:pPr>
      <w:r>
        <w:rPr>
          <w:rFonts w:ascii="Times New Roman" w:hAnsi="Times New Roman"/>
        </w:rPr>
        <w:t>3 Rechtsfolgenhinweis</w:t>
      </w:r>
    </w:p>
    <w:p>
      <w:pPr>
        <w:spacing w:line="259" w:lineRule="auto" w:after="60"/>
        <w:jc w:val="left"/>
      </w:pPr>
      <w:r>
        <w:t>Sollten die verlangten Sicherheiten nicht fristgerecht bestellt werden, behalten wir uns die Kündigung der Geschäftsverbindung nach Nr. 19 unserer AGB vor.</w:t>
      </w:r>
    </w:p>
    <w:p>
      <w:pPr>
        <w:spacing w:line="259" w:lineRule="auto" w:after="60"/>
        <w:jc w:val="left"/>
      </w:pPr>
      <w:r>
        <w:t>Mit freundlichen Grüßen</w:t>
      </w:r>
    </w:p>
    <w:p>
      <w:pPr>
        <w:spacing w:line="259" w:lineRule="auto" w:after="60"/>
        <w:jc w:val="left"/>
      </w:pPr>
      <w:r>
        <w:t>Volksbank Emscher-Hellweg eG</w:t>
      </w:r>
    </w:p>
    <w:p>
      <w:pPr>
        <w:spacing w:line="259" w:lineRule="auto" w:after="60"/>
        <w:jc w:val="left"/>
      </w:pPr>
      <w:r>
        <w:t>gez. ppa. Carsten Wiegel · gez. Dr. Beate Sanders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