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Vereinbarung über die Übertragung eines Geschäftsfahrzeugs</w:t>
      </w:r>
    </w:p>
    <w:p>
      <w:pPr>
        <w:spacing w:before="120" w:after="60" w:line="259" w:lineRule="auto"/>
        <w:jc w:val="left"/>
      </w:pPr>
      <w:r>
        <w:rPr>
          <w:rFonts w:ascii="Times New Roman" w:hAnsi="Times New Roman"/>
          <w:b/>
          <w:sz w:val="22"/>
        </w:rPr>
        <w:t>zwischen</w:t>
      </w:r>
    </w:p>
    <w:p>
      <w:pPr>
        <w:spacing w:line="259" w:lineRule="auto" w:after="60"/>
        <w:jc w:val="left"/>
      </w:pPr>
      <w:r>
        <w:t xml:space="preserve">der </w:t>
      </w:r>
      <w:r>
        <w:rPr>
          <w:b/>
        </w:rPr>
        <w:t>Hollmann Bau- und Sanierungs GmbH</w:t>
      </w:r>
      <w:r>
        <w:t>, Ammerländer Heerstraße 214, 26129 Oldenburg, vertreten durch den Geschäftsführer Bernd Hollmann,</w:t>
      </w:r>
    </w:p>
    <w:p>
      <w:pPr>
        <w:spacing w:before="120" w:after="60" w:line="259" w:lineRule="auto"/>
        <w:jc w:val="left"/>
      </w:pPr>
      <w:r>
        <w:rPr>
          <w:rFonts w:ascii="Times New Roman" w:hAnsi="Times New Roman"/>
          <w:b/>
          <w:sz w:val="22"/>
        </w:rPr>
        <w:t>– nachfolgend "Gesellschaft" –</w:t>
      </w:r>
    </w:p>
    <w:p>
      <w:pPr>
        <w:spacing w:before="120" w:after="60" w:line="259" w:lineRule="auto"/>
        <w:jc w:val="left"/>
      </w:pPr>
      <w:r>
        <w:rPr>
          <w:rFonts w:ascii="Times New Roman" w:hAnsi="Times New Roman"/>
          <w:b/>
          <w:sz w:val="22"/>
        </w:rPr>
        <w:t>und</w:t>
      </w:r>
    </w:p>
    <w:p>
      <w:pPr>
        <w:spacing w:before="120" w:after="60" w:line="259" w:lineRule="auto"/>
        <w:jc w:val="left"/>
      </w:pPr>
      <w:r>
        <w:rPr>
          <w:rFonts w:ascii="Times New Roman" w:hAnsi="Times New Roman"/>
          <w:b/>
          <w:sz w:val="22"/>
        </w:rPr>
        <w:t>Frau Karin Hollmann</w:t>
      </w:r>
      <w:r>
        <w:rPr>
          <w:rFonts w:ascii="Times New Roman" w:hAnsi="Times New Roman"/>
          <w:b/>
          <w:sz w:val="22"/>
        </w:rPr>
        <w:t>, Ammerländer Heerstraße 214, 26129 Oldenburg,</w:t>
      </w:r>
    </w:p>
    <w:p>
      <w:pPr>
        <w:spacing w:before="120" w:after="60" w:line="259" w:lineRule="auto"/>
        <w:jc w:val="left"/>
      </w:pPr>
      <w:r>
        <w:rPr>
          <w:rFonts w:ascii="Times New Roman" w:hAnsi="Times New Roman"/>
          <w:b/>
          <w:sz w:val="22"/>
        </w:rPr>
        <w:t>– nachfolgend "Frau Hollmann" –</w:t>
      </w:r>
    </w:p>
    <w:p>
      <w:pPr>
        <w:pStyle w:val="Heading2"/>
        <w:spacing w:before="120" w:after="60" w:line="259" w:lineRule="auto"/>
      </w:pPr>
      <w:r>
        <w:rPr>
          <w:rFonts w:ascii="Times New Roman" w:hAnsi="Times New Roman"/>
          <w:b/>
          <w:sz w:val="22"/>
        </w:rPr>
        <w:t>1 Gegenstand</w:t>
      </w:r>
    </w:p>
    <w:p>
      <w:pPr>
        <w:spacing w:line="259" w:lineRule="auto" w:after="60"/>
        <w:jc w:val="left"/>
      </w:pPr>
      <w:r>
        <w:t>Die Gesellschaft ist Eigentümerin des Personenkraftwagens BMW X3 xDrive20d, Erstzulassung März 2021, Fahrzeug-Identifizierungsnummer WBA71EF0X7B482119, amtliches Kennzeichen OL-BH 214. Die Gesellschaft überträgt das Fahrzeug mit allen Schlüsseln, der Zulassungsbescheinigung Teil I und Teil II sowie dem Serviceheft auf Frau Hollmann. Die Übergabe erfolgt am heutigen Tag; die Parteien sind sich über den Eigentumsübergang einig.</w:t>
      </w:r>
    </w:p>
    <w:p>
      <w:pPr>
        <w:pStyle w:val="Heading2"/>
        <w:spacing w:line="259" w:lineRule="auto" w:after="60"/>
      </w:pPr>
      <w:r>
        <w:rPr>
          <w:rFonts w:ascii="Times New Roman" w:hAnsi="Times New Roman"/>
        </w:rPr>
        <w:t>2 Gegenleistung</w:t>
      </w:r>
    </w:p>
    <w:p>
      <w:pPr>
        <w:spacing w:line="259" w:lineRule="auto" w:after="60"/>
        <w:jc w:val="left"/>
      </w:pPr>
      <w:r>
        <w:t>Die Übertragung erfolgt in Anerkennung der langjährigen unentgeltlichen Mitarbeit von Frau Hollmann in der Buchhaltung und Büroorganisation der Gesellschaft. Eine Zahlung wird nicht geleistet. Weitere Ansprüche von Frau Hollmann wegen ihrer Mitarbeit bestehen nicht und werden mit dieser Vereinbarung abgegolten.</w:t>
      </w:r>
    </w:p>
    <w:p>
      <w:pPr>
        <w:pStyle w:val="Heading2"/>
        <w:spacing w:line="259" w:lineRule="auto" w:after="60"/>
      </w:pPr>
      <w:r>
        <w:rPr>
          <w:rFonts w:ascii="Times New Roman" w:hAnsi="Times New Roman"/>
        </w:rPr>
        <w:t>3 Zustand, Gewährleistung</w:t>
      </w:r>
    </w:p>
    <w:p>
      <w:pPr>
        <w:spacing w:line="259" w:lineRule="auto" w:after="60"/>
        <w:jc w:val="left"/>
      </w:pPr>
      <w:r>
        <w:t>Frau Hollmann kennt das Fahrzeug aus laufender Nutzung. Das Fahrzeug wird übertragen wie es steht und liegt. Jede Gewährleistung der Gesellschaft für Sachmängel wird ausgeschlossen, soweit gesetzlich zulässig.</w:t>
      </w:r>
    </w:p>
    <w:p>
      <w:pPr>
        <w:pStyle w:val="Heading2"/>
        <w:spacing w:line="259" w:lineRule="auto" w:after="60"/>
      </w:pPr>
      <w:r>
        <w:rPr>
          <w:rFonts w:ascii="Times New Roman" w:hAnsi="Times New Roman"/>
        </w:rPr>
        <w:t>4 Kosten, Ummeldung</w:t>
      </w:r>
    </w:p>
    <w:p>
      <w:pPr>
        <w:spacing w:line="259" w:lineRule="auto" w:after="60"/>
        <w:jc w:val="left"/>
      </w:pPr>
      <w:r>
        <w:t>Frau Hollmann meldet das Fahrzeug unverzüglich auf sich um und trägt ab Übergabe sämtliche Kosten, insbesondere Steuer, Versicherung und Unterhalt.</w:t>
      </w:r>
    </w:p>
    <w:p>
      <w:pPr>
        <w:pStyle w:val="Heading2"/>
        <w:spacing w:line="259" w:lineRule="auto" w:after="60"/>
      </w:pPr>
      <w:r>
        <w:rPr>
          <w:rFonts w:ascii="Times New Roman" w:hAnsi="Times New Roman"/>
        </w:rPr>
        <w:t>5 Schlussbestimmung</w:t>
      </w:r>
    </w:p>
    <w:p>
      <w:pPr>
        <w:spacing w:line="259" w:lineRule="auto" w:after="60"/>
        <w:jc w:val="left"/>
      </w:pPr>
      <w:r>
        <w:t>Änderungen und Ergänzungen dieser Vereinbarung bedürfen der Textform. Sollte eine Bestimmung unwirksam sein, bleibt die Vereinbarung im Übrigen wirksam.</w:t>
      </w:r>
    </w:p>
    <w:p>
      <w:pPr>
        <w:spacing w:line="259" w:lineRule="auto" w:after="60"/>
        <w:jc w:val="left"/>
      </w:pPr>
      <w:r>
        <w:t>Oldenburg, den 15. September 2024</w:t>
      </w:r>
    </w:p>
    <w:p>
      <w:pPr>
        <w:spacing w:line="259" w:lineRule="auto" w:after="60"/>
        <w:jc w:val="left"/>
      </w:pPr>
      <w:r>
        <w:t>Hollmann Bau- und Sanierungs GmbH</w:t>
      </w:r>
    </w:p>
    <w:p>
      <w:pPr>
        <w:spacing w:line="259" w:lineRule="auto" w:after="60"/>
        <w:jc w:val="left"/>
      </w:pPr>
      <w:r>
        <w:t>gez. Bernd Hollmann, Geschäftsführer</w:t>
      </w:r>
    </w:p>
    <w:p>
      <w:pPr>
        <w:spacing w:line="259" w:lineRule="auto" w:after="60"/>
        <w:jc w:val="left"/>
      </w:pPr>
      <w:r>
        <w:t>gez. Karin Hollmann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