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Niederschrift über einen Vollstreckungsversuch (fruchtlose Pfändung)</w:t>
      </w:r>
    </w:p>
    <w:p>
      <w:pPr>
        <w:spacing w:line="259" w:lineRule="auto" w:after="60"/>
        <w:jc w:val="left"/>
      </w:pPr>
      <w:r>
        <w:rPr>
          <w:b/>
        </w:rPr>
        <w:t>Finanzamt Augsburg-Stadt</w:t>
      </w:r>
      <w:r>
        <w:t xml:space="preserve"> · Vollstreckungsstelle — Vollziehungsbeamter · Prinzregentenplatz 2 · 86150 Augsburg</w:t>
      </w:r>
    </w:p>
    <w:p>
      <w:pPr>
        <w:spacing w:line="259" w:lineRule="auto" w:after="60"/>
        <w:jc w:val="left"/>
      </w:pPr>
      <w:r>
        <w:t>Steuernummer: 103/141/60712 · Listen-Nr. V 2022-4418 · Auftrag vom 1. September 2022</w:t>
      </w:r>
    </w:p>
    <w:p>
      <w:pPr>
        <w:spacing w:line="259" w:lineRule="auto" w:after="60"/>
        <w:jc w:val="left"/>
      </w:pPr>
      <w:r>
        <w:t>Vollstreckungsschuldnerin: Lechtal Spedition und Logistik GmbH, Am Alten Flughafen 14, 86169 Augsburg, gesetzlich vertreten durch den Geschäftsführer Robert Kaindl</w:t>
      </w:r>
    </w:p>
    <w:p>
      <w:pPr>
        <w:spacing w:line="259" w:lineRule="auto" w:after="60"/>
        <w:jc w:val="left"/>
      </w:pPr>
      <w:r>
        <w:t>Beizutreibender Rückstand: 388.000,00 EUR zuzüglich seit dem 15. August 2022 entstandener Säumniszuschläge und Vollstreckungskosten</w:t>
      </w:r>
    </w:p>
    <w:p>
      <w:pPr>
        <w:pStyle w:val="Heading2"/>
        <w:spacing w:before="120" w:after="60" w:line="259" w:lineRule="auto"/>
      </w:pPr>
      <w:r>
        <w:rPr>
          <w:rFonts w:ascii="Times New Roman" w:hAnsi="Times New Roman"/>
          <w:b/>
          <w:sz w:val="22"/>
        </w:rPr>
        <w:t>1 Ort, Zeit und anwesende Personen</w:t>
      </w:r>
    </w:p>
    <w:p>
      <w:pPr>
        <w:spacing w:line="259" w:lineRule="auto" w:after="60"/>
        <w:jc w:val="left"/>
      </w:pPr>
      <w:r>
        <w:t>Ich habe die Geschäftsräume der Vollstreckungsschuldnerin am Mittwoch, dem 14. September 2022, in der Zeit von 9.40 Uhr bis 11.05 Uhr aufgesucht. Angetroffen habe ich den Geschäftsführer Robert Kaindl sowie die Buchhalterin Silke Adam. Der Geschäftsführer wies sich aus und gestattete den Zutritt zu Büro, Kasse und Betriebshof.</w:t>
      </w:r>
    </w:p>
    <w:p>
      <w:pPr>
        <w:pStyle w:val="Heading2"/>
        <w:spacing w:before="120" w:after="60" w:line="259" w:lineRule="auto"/>
      </w:pPr>
      <w:r>
        <w:rPr>
          <w:rFonts w:ascii="Times New Roman" w:hAnsi="Times New Roman"/>
          <w:b/>
          <w:sz w:val="22"/>
        </w:rPr>
        <w:t>2 Feststellungen</w:t>
      </w:r>
    </w:p>
    <w:p>
      <w:pPr>
        <w:spacing w:line="259" w:lineRule="auto" w:after="60"/>
        <w:jc w:val="left"/>
      </w:pPr>
      <w:r>
        <w:t>2.1 Barmittel: Die Geschäftskasse enthielt 312,40 EUR. Von einer Pfändung habe ich nach § 281 Abs. 3 der Abgabenordnung abgesehen, da der Betrag die voraussichtlichen Kosten der Verwertung nur unwesentlich übersteigt und dem Geschäftsbetrieb als Wechselgeld dient.</w:t>
      </w:r>
    </w:p>
    <w:p>
      <w:pPr>
        <w:spacing w:line="259" w:lineRule="auto" w:after="60"/>
        <w:jc w:val="left"/>
      </w:pPr>
      <w:r>
        <w:t>2.2 Fuhrpark: Auf dem Betriebshof standen elf Sattelzugmaschinen und neun Auflieger. Nach den vorgelegten Leasing- und Sicherungsübereignungsverträgen stehen sämtliche Fahrzeuge im Eigentum der Leasinggeber beziehungsweise sind zur Sicherheit an die VR-Bank Lechauen eG übereignet. Pfändbares schuldnereigenes Anlagevermögen war nicht feststellbar; die Büro- und Werkstattausstattung ist gebraucht und ohne nennenswerten Verwertungswert.</w:t>
      </w:r>
    </w:p>
    <w:p>
      <w:pPr>
        <w:spacing w:line="259" w:lineRule="auto" w:after="60"/>
        <w:jc w:val="left"/>
      </w:pPr>
      <w:r>
        <w:t>2.3 Forderungen: Der Geschäftsführer erklärte, die Kundenforderungen seien im Rahmen eines Factoringvertrags an die Fugger Factoring GmbH abgetreten. Den Factoringvertrag habe ich eingesehen; die Globalabtretung umfasst die Frachtforderungen aus dem laufenden Geschäft.</w:t>
      </w:r>
    </w:p>
    <w:p>
      <w:pPr>
        <w:spacing w:line="259" w:lineRule="auto" w:after="60"/>
        <w:jc w:val="left"/>
      </w:pPr>
      <w:r>
        <w:t>2.4 Erklärung des Geschäftsführers: Herr Kaindl erklärte, die Gesellschaft könne den Rückstand nicht in einer Summe zahlen. Man werde kurzfristig einen Antrag auf Vollstreckungsaufschub gegen Ratenzahlung stellen; der Steuerberater erarbeite derzeit eine Liquiditätsplanung. Auf die Möglichkeit der Abgabe einer Vermögensauskunft nach § 284 der Abgabenordnung habe ich hingewiesen.</w:t>
      </w:r>
    </w:p>
    <w:p>
      <w:pPr>
        <w:pStyle w:val="Heading2"/>
        <w:spacing w:line="259" w:lineRule="auto" w:after="60"/>
      </w:pPr>
      <w:r>
        <w:rPr>
          <w:rFonts w:ascii="Times New Roman" w:hAnsi="Times New Roman"/>
        </w:rPr>
        <w:t>3 Ergebnis</w:t>
      </w:r>
    </w:p>
    <w:p>
      <w:pPr>
        <w:spacing w:line="259" w:lineRule="auto" w:after="60"/>
        <w:jc w:val="left"/>
      </w:pPr>
      <w:r>
        <w:t>Der Vollstreckungsversuch verlief fruchtlos. Pfändbare Sachen von ausreichendem Wert waren nicht vorhanden; die Fahrzeuge stehen im Dritteigentum, die Forderungen sind global abgetreten. Ich rege an, über den angekündigten Antrag auf Vollstreckungsaufschub zeitnah zu entscheiden und andernfalls die Pfändung der Konten sowie die Aufforderung zur Vermögensauskunft zu verfügen.</w:t>
      </w:r>
    </w:p>
    <w:p>
      <w:pPr>
        <w:spacing w:line="259" w:lineRule="auto" w:after="60"/>
        <w:jc w:val="left"/>
      </w:pPr>
      <w:r>
        <w:t>Augsburg, den 14. September 2022</w:t>
      </w:r>
    </w:p>
    <w:p>
      <w:pPr>
        <w:spacing w:line="259" w:lineRule="auto" w:after="60"/>
        <w:jc w:val="left"/>
      </w:pPr>
      <w:r>
        <w:t>Ebner</w:t>
      </w:r>
    </w:p>
    <w:p>
      <w:pPr>
        <w:spacing w:line="259" w:lineRule="auto" w:after="60"/>
        <w:jc w:val="left"/>
      </w:pPr>
      <w:r>
        <w:t>Vollziehungsbeamter</w:t>
      </w:r>
    </w:p>
    <w:p>
      <w:pPr>
        <w:spacing w:line="259" w:lineRule="auto" w:after="60"/>
        <w:jc w:val="left"/>
      </w:pPr>
      <w:r>
        <w:t>Eingang Vollstreckungsstelle: 15. September 2022, gez. Leutner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