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Zwischenbericht an das Insolvenzgericht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An das Amtsgericht Stendal – Insolvenzgericht –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Hospitalstraße 4, 39576 Stendal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Az.: 7 IN 41/26</w:t>
      </w:r>
    </w:p>
    <w:p>
      <w:pPr>
        <w:spacing w:line="259" w:lineRule="auto" w:after="60"/>
        <w:ind w:left="567"/>
      </w:pP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Von:</w:t>
      </w:r>
      <w:r>
        <w:rPr>
          <w:rFonts w:ascii="Times New Roman" w:hAnsi="Times New Roman"/>
          <w:b/>
          <w:i/>
          <w:sz w:val="22"/>
        </w:rPr>
        <w:t xml:space="preserve"> Dr. Nora Westphal, Insolvenzverwalterin</w:t>
      </w:r>
    </w:p>
    <w:p>
      <w:pPr>
        <w:spacing w:before="120" w:after="60" w:line="259" w:lineRule="auto"/>
        <w:ind w:left="567"/>
      </w:pPr>
      <w:r>
        <w:rPr>
          <w:rFonts w:ascii="Times New Roman" w:hAnsi="Times New Roman"/>
          <w:b/>
          <w:i/>
          <w:sz w:val="22"/>
        </w:rPr>
        <w:t>Kurfürstenallee 88, 39104 Magdeburg</w:t>
      </w:r>
    </w:p>
    <w:p>
      <w:pPr>
        <w:spacing w:line="259" w:lineRule="auto" w:after="60"/>
        <w:ind w:left="567"/>
      </w:pPr>
    </w:p>
    <w:p>
      <w:pPr>
        <w:spacing w:line="259" w:lineRule="auto" w:after="60"/>
        <w:ind w:left="567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25.06.2026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Betreff: Zwischenbericht nach Verfahrenseröffnung und Abschluss der Betriebsfortführung</w:t>
      </w:r>
    </w:p>
    <w:p>
      <w:pPr>
        <w:spacing w:line="259" w:lineRule="auto" w:after="60"/>
        <w:jc w:val="left"/>
      </w:pPr>
      <w:r>
        <w:t>Sehr geehrte Damen und Herren,</w:t>
      </w:r>
    </w:p>
    <w:p>
      <w:pPr>
        <w:spacing w:line="259" w:lineRule="auto" w:after="60"/>
        <w:jc w:val="left"/>
      </w:pPr>
      <w:r>
        <w:t>gemäß § 58 InsO und den Auflagen des Eröffnungsbeschlusses vom 12.06.2026 erstattet die Insolvenzverwalterin nachstehend Zwischenbericht über den Verfahrensstand.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I. Betriebsfortführung (07.05. bis 20.05.2026)</w:t>
      </w:r>
    </w:p>
    <w:p>
      <w:pPr>
        <w:spacing w:line="259" w:lineRule="auto" w:after="60"/>
        <w:jc w:val="left"/>
      </w:pPr>
      <w:r>
        <w:t>Die Betriebsfortführung wurde mit Zustimmung des Insolvenzgerichts vom 08.05.2026 für den Zeitraum 07.05. bis 20.05.2026 durchgeführt. Folgende Ergebnisse wurden erzielt: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Fertigstellung Auftrag Pflegeheim Elbaue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Abgeschlossen, Abnahme 16.05.2026, Rechnung 28.500 EUR fakturiert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Fertigstellung Auftrag Hotel Speicherstadt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Abgeschlossen, Abnahme 20.05.2026, Rechnung 19.200 EUR fakturiert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Auftrag Klinikverbund Prignitz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Eingestellt, Kunde informiert; Teilmaterialien für ca. 34.300 EUR in Halbfertigerzeugnissen vorhanden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Insolvenzgeldvorfinanzierung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Bewilligt 08.05.2026, Auszahlung Lohnrückstand März/April an 38 MA am 10.05.2026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Furnierlieferung Vorkasse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 EUR aus Massekonto genehmigt und ausgezahlt, vollständig in Fortführung verbraucht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Personalabbau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 von 38 MA mit Kündigung zum 31.05.2026 entlassen; 7 MA für Abwicklung bis 30.06.2026 weiterbeschäftigt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Netto-Masseeffekt der Fortführung (nach vorläufiger Abrechnung):</w:t>
      </w:r>
      <w:r>
        <w:t xml:space="preserve"> +31.400 EUR gegenüber sofortigem Betriebsstopp (vermiedener Wertverfall + realisierte Deckungsbeiträge).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II. Vermögensermittlung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Aktiva-Übersicht (Stand 21.05.2026)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Bankguthaben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31.200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Kundenforderungen (einbringlich)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47.700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Maschinen (freie Masse)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Maschinen (Absonderung Havelbank)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171.500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Globalzedierte Forderungen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Kautionserstattung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D&amp;O-Ansprüche § 15b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Anfechtungsansprüche (konservativ)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41.000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Aktiva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656.400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Masseverbindlichkeiten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Masseverbindlichkeiten (Fortführung)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Verfahrenskosten/IV-Vergütung (geschätzt)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95.000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Masseverbindlichkeiten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191.000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Prognostizierte Verteilungsmasse:</w:t>
      </w:r>
      <w:r>
        <w:t xml:space="preserve"> ca. </w:t>
      </w:r>
      <w:r>
        <w:rPr>
          <w:b/>
        </w:rPr>
        <w:t>384.000–420.000 EUR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Forderungsanmeldungen</w:t>
      </w:r>
    </w:p>
    <w:p>
      <w:pPr>
        <w:spacing w:line="259" w:lineRule="auto" w:after="60"/>
        <w:jc w:val="left"/>
      </w:pPr>
      <w:r>
        <w:t>Die Anmeldefrist endet am 01.08.2026 (gem. Eröffnungsbeschluss). Bis zur Berichtsverfassung haben sich folgende Gläubiger angemeldet:</w:t>
      </w:r>
    </w:p>
    <w:p>
      <w:pPr>
        <w:pStyle w:val="ListBullet"/>
        <w:spacing w:line="259" w:lineRule="auto" w:after="60"/>
      </w:pPr>
      <w:r>
        <w:t>12 Einzelgläubiger (Stand 24.06.2026)</w:t>
      </w:r>
    </w:p>
    <w:p>
      <w:pPr>
        <w:pStyle w:val="ListBullet"/>
        <w:spacing w:line="259" w:lineRule="auto" w:after="60"/>
      </w:pPr>
      <w:r>
        <w:t>Gesamtanmeldungsvolumen: 1.345.800 EUR</w:t>
      </w:r>
    </w:p>
    <w:p>
      <w:pPr>
        <w:pStyle w:val="ListBullet"/>
        <w:spacing w:line="259" w:lineRule="auto" w:after="60"/>
      </w:pPr>
      <w:r>
        <w:t>Davon Absonderungsrechte: ca. 350.000 EUR (Havelbank eG)</w:t>
      </w:r>
    </w:p>
    <w:p>
      <w:pPr>
        <w:pStyle w:val="ListBullet"/>
        <w:spacing w:line="259" w:lineRule="auto" w:after="60"/>
      </w:pPr>
      <w:r>
        <w:t>Nachrangige Forderungen: 120.000 EUR (Tim Brauer, Gesellschafterdarlehen)</w:t>
      </w:r>
    </w:p>
    <w:p>
      <w:pPr>
        <w:spacing w:line="259" w:lineRule="auto" w:after="60"/>
        <w:jc w:val="left"/>
      </w:pPr>
      <w:r>
        <w:t xml:space="preserve">Der Prüfungstermin ist auf </w:t>
      </w:r>
      <w:r>
        <w:rPr>
          <w:b/>
        </w:rPr>
        <w:t>14.09.2026, 10:00 Uhr</w:t>
      </w:r>
      <w:r>
        <w:t xml:space="preserve"> terminiert.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Verwertungsstand</w:t>
      </w:r>
    </w:p>
    <w:p>
      <w:pPr>
        <w:spacing w:line="259" w:lineRule="auto" w:after="60"/>
        <w:jc w:val="left"/>
      </w:pPr>
      <w:r>
        <w:rPr>
          <w:b/>
        </w:rPr>
        <w:t>Maschinenverwertung:</w:t>
      </w:r>
      <w:r>
        <w:t xml:space="preserve"> Angebot EML Maschinenhändler GmbH über 230.000 EUR (Mindestgebot) liegt vor. Vertragsunterzeichnung geplant bis 15.07.2026. Abholung ab 01.08.2026.</w:t>
      </w:r>
    </w:p>
    <w:p>
      <w:pPr>
        <w:spacing w:line="259" w:lineRule="auto" w:after="60"/>
        <w:jc w:val="left"/>
      </w:pPr>
      <w:r>
        <w:rPr>
          <w:b/>
        </w:rPr>
        <w:t>Online-Auktion Büro/IT/Kleinmaschinen:</w:t>
      </w:r>
      <w:r>
        <w:t xml:space="preserve"> Beauftragung Auktionshaus Elbe-Auktionen GmbH für Termin 25.07.2026.</w:t>
      </w:r>
    </w:p>
    <w:p>
      <w:pPr>
        <w:spacing w:line="259" w:lineRule="auto" w:after="60"/>
        <w:jc w:val="left"/>
      </w:pPr>
      <w:r>
        <w:rPr>
          <w:b/>
        </w:rPr>
        <w:t>D&amp;O-Versicherung:</w:t>
      </w:r>
      <w:r>
        <w:t xml:space="preserve"> Deckungsanfrage bestätigt. Vergleichsangebot 115.000 EUR liegt vor; Gläubigerausschuss wird bei nächster Sitzung (15.07.2026) informiert.</w:t>
      </w:r>
    </w:p>
    <w:p>
      <w:pPr>
        <w:spacing w:line="259" w:lineRule="auto" w:after="60"/>
        <w:jc w:val="left"/>
      </w:pPr>
      <w:r>
        <w:rPr>
          <w:b/>
        </w:rPr>
        <w:t>Anfechtungsschreiben:</w:t>
      </w:r>
      <w:r>
        <w:t xml:space="preserve"> Entwürfe für vier Anfechtungsfälle fertiggestellt, Versand geplant bis 30.08.2026.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Hinweise an das Gericht</w:t>
      </w:r>
    </w:p>
    <w:p>
      <w:pPr>
        <w:spacing w:line="259" w:lineRule="auto" w:after="60"/>
        <w:jc w:val="left"/>
      </w:pPr>
      <w:r>
        <w:rPr>
          <w:b/>
        </w:rPr>
        <w:t>Masseunzulänglichkeit:</w:t>
      </w:r>
      <w:r>
        <w:t xml:space="preserve"> Eine vorübergehende Liquiditätslücke bei den Masseverbindlichkeiten ist erkennbar; ein formaler § 208-Antrag wird zurzeit nicht gestellt, da die ausstehende Maschinenverwertung die Lücke schließen wird. Bei Verzögerungen der Verwertung wird das Gericht unverzüglich informiert.</w:t>
      </w:r>
    </w:p>
    <w:p>
      <w:pPr>
        <w:spacing w:line="259" w:lineRule="auto" w:after="60"/>
        <w:jc w:val="left"/>
      </w:pPr>
      <w:r>
        <w:rPr>
          <w:b/>
        </w:rPr>
        <w:t>Vergütungsantrag:</w:t>
      </w:r>
      <w:r>
        <w:t xml:space="preserve"> Der Antrag auf Festsetzung der Vergütung der Insolvenzverwalterin wird nach Verfahrensabschluss gestellt.</w:t>
      </w:r>
    </w:p>
    <w:p>
      <w:pPr>
        <w:spacing w:line="259" w:lineRule="auto" w:after="60"/>
        <w:jc w:val="left"/>
      </w:pPr>
      <w:r>
        <w:rPr>
          <w:b/>
        </w:rPr>
        <w:t>Nachtragsverteilung:</w:t>
      </w:r>
      <w:r>
        <w:t xml:space="preserve"> Eine Steuererstattung für das Jahr 2026 (Körperschaftsteuer und Gewerbesteuer aus Betriebsauflösung) ist zu erwarten; deren Höhe ist derzeit nicht bezifferbar.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Mit freundlichen Grüßen</w:t>
      </w:r>
    </w:p>
    <w:p>
      <w:pPr>
        <w:spacing w:line="259" w:lineRule="auto" w:after="60"/>
        <w:jc w:val="left"/>
      </w:pPr>
      <w:r>
        <w:t>Dr. Nora Westphal</w:t>
      </w:r>
    </w:p>
    <w:p>
      <w:pPr>
        <w:spacing w:line="259" w:lineRule="auto" w:after="60"/>
        <w:jc w:val="left"/>
      </w:pPr>
      <w:r>
        <w:t>Insolvenzverwalterin</w:t>
      </w:r>
    </w:p>
    <w:p>
      <w:pPr>
        <w:spacing w:line="259" w:lineRule="auto" w:after="60"/>
        <w:jc w:val="left"/>
      </w:pPr>
      <w:r>
        <w:t>Kurfürstenallee 88, 39104 Magdeburg</w:t>
      </w:r>
    </w:p>
    <w:p>
      <w:pPr>
        <w:spacing w:line="259" w:lineRule="auto" w:after="60"/>
        <w:jc w:val="left"/>
      </w:pPr>
      <w:r>
        <w:t>Tel. 0391 / 88 44 100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Anlagen:</w:t>
      </w:r>
    </w:p>
    <w:p>
      <w:pPr>
        <w:pStyle w:val="ListBullet"/>
        <w:spacing w:line="259" w:lineRule="auto" w:after="60"/>
      </w:pPr>
      <w:r>
        <w:rPr>
          <w:i/>
        </w:rPr>
        <w:t>Anlage 1: Fortführungsabrechnung (Einnahmen/Ausgaben 07.–20.05.2026)</w:t>
      </w:r>
    </w:p>
    <w:p>
      <w:pPr>
        <w:pStyle w:val="ListBullet"/>
        <w:spacing w:line="259" w:lineRule="auto" w:after="60"/>
      </w:pPr>
      <w:r>
        <w:rPr>
          <w:i/>
        </w:rPr>
        <w:t>Anlage 2: Aktuelle Bankkontoauszüge</w:t>
      </w:r>
    </w:p>
    <w:p>
      <w:pPr>
        <w:pStyle w:val="ListBullet"/>
        <w:spacing w:line="259" w:lineRule="auto" w:after="60"/>
      </w:pPr>
      <w:r>
        <w:rPr>
          <w:i/>
        </w:rPr>
        <w:t>Anlage 3: Vorläufige Anmeldeliste</w:t>
      </w:r>
    </w:p>
    <w:p>
      <w:pPr>
        <w:pStyle w:val="ListBullet"/>
        <w:spacing w:line="259" w:lineRule="auto" w:after="60"/>
      </w:pPr>
      <w:r>
        <w:rPr>
          <w:i/>
        </w:rPr>
        <w:t>Anlage 4: Angebot EML Maschinenhändler GmbH</w:t>
      </w:r>
    </w:p>
    <w:p>
      <w:pPr>
        <w:pStyle w:val="ListBullet"/>
        <w:spacing w:line="259" w:lineRule="auto" w:after="60"/>
      </w:pPr>
      <w:r>
        <w:rPr>
          <w:i/>
        </w:rPr>
        <w:t>Anlage 5: Gläubigerausschuss-Protokoll 18.06.2026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