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06 § 8c KStG-Risiko und § 8d KStG-Antrag (fortfuehrungsgebundener Verlustvortrag)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I. Problem</w:t>
      </w:r>
    </w:p>
    <w:p>
      <w:pPr>
        <w:spacing w:line="259" w:lineRule="auto" w:after="60"/>
        <w:jc w:val="left"/>
      </w:pPr>
      <w:r>
        <w:t xml:space="preserve">Mit der Anteilsübertragung 35 % an das Banken-Konsortium überschreitet der Beteiligungserwerb die 25 %-Schwelle des § 8c Abs. 1 Satz 1 KStG. Folge ohne weitere Massnahme: Der Verlustvortrag der Pellbach Windenergie GmbH geht </w:t>
      </w:r>
      <w:r>
        <w:rPr>
          <w:b/>
        </w:rPr>
        <w:t>anteilig</w:t>
      </w:r>
      <w:r>
        <w:t xml:space="preserve"> unter — 35 % des KSt-Verlustvortrags 6.000.000 EUR = </w:t>
      </w:r>
      <w:r>
        <w:rPr>
          <w:b/>
        </w:rPr>
        <w:t>2.100.000 EUR</w:t>
      </w:r>
      <w:r>
        <w:t xml:space="preserve"> wären verloren.</w:t>
      </w:r>
    </w:p>
    <w:p>
      <w:pPr>
        <w:spacing w:line="259" w:lineRule="auto" w:after="60"/>
        <w:jc w:val="left"/>
      </w:pPr>
      <w:r>
        <w:t>Das wiederum reduziert die Verrechnungsbasis nach § 3a Abs. 3 EStG. Der verbleibende Sanierungsertrag wäre groesser, die Bedeutung des § 3a EStG-Antrags umso wichtiger.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II. § 8c KStG — Pruefung im Detail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Schädlicher Beteiligungserwerb</w:t>
      </w:r>
    </w:p>
    <w:p>
      <w:pPr>
        <w:spacing w:line="259" w:lineRule="auto" w:after="60"/>
        <w:jc w:val="left"/>
      </w:pPr>
      <w:r>
        <w:t>§ 8c Abs. 1 Satz 1 KStG: "Werden innerhalb von fünf Jahren mehr als 25 % des gezeichneten Kapitals … an einen Erwerber … übertragen, so sind insoweit die bis zum schädlichen Beteiligungserwerb nicht ausgeglichenen oder abgezogenen negativen Einkünfte (nicht genutzte Verluste) nicht mehr abziehbar."</w:t>
      </w:r>
    </w:p>
    <w:p>
      <w:pPr>
        <w:spacing w:line="259" w:lineRule="auto" w:after="60"/>
        <w:jc w:val="left"/>
      </w:pPr>
      <w:r>
        <w:t>Hier: 35 % &gt; 25 % ➜ Schädlicher Beteiligungserwerb erfasst die DES-Anteilsübertragung.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Verlustuntergangsumfang</w:t>
      </w:r>
    </w:p>
    <w:p>
      <w:pPr>
        <w:spacing w:line="259" w:lineRule="auto" w:after="60"/>
        <w:jc w:val="left"/>
      </w:pPr>
      <w:r>
        <w:t xml:space="preserve">§ 8c Abs. 1 KStG-Konkretisierung: Verluste sind </w:t>
      </w:r>
      <w:r>
        <w:rPr>
          <w:b/>
        </w:rPr>
        <w:t>anteilig</w:t>
      </w:r>
      <w:r>
        <w:t xml:space="preserve"> abzuziehen, im Umfang des Beteiligungserwerbs.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KSt-Verlustvortrag zum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Anteilsübertragung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35 %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Verlustuntergang ohne § 8d KStG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2.100.000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Verlustvortrag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3.900.000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3. Zeitlicher Bezug</w:t>
      </w:r>
    </w:p>
    <w:p>
      <w:pPr>
        <w:spacing w:line="259" w:lineRule="auto" w:after="60"/>
        <w:jc w:val="left"/>
      </w:pPr>
      <w:r>
        <w:t xml:space="preserve">Der Verlustuntergang tritt </w:t>
      </w:r>
      <w:r>
        <w:rPr>
          <w:b/>
        </w:rPr>
        <w:t>am Tag der Anteilsübertragung</w:t>
      </w:r>
      <w:r>
        <w:t xml:space="preserve"> ein. Hier: Voraussichtlich Anfang August 2026 (nach Plan-Rechtskraft und HR-Eintragung).</w:t>
      </w:r>
    </w:p>
    <w:p>
      <w:pPr>
        <w:spacing w:line="259" w:lineRule="auto" w:after="60"/>
        <w:jc w:val="left"/>
      </w:pPr>
      <w:r>
        <w:t xml:space="preserve">➜ Verlustverrechnung nach § 3a Abs. 3 EStG muss </w:t>
      </w:r>
      <w:r>
        <w:rPr>
          <w:b/>
        </w:rPr>
        <w:t>vor</w:t>
      </w:r>
      <w:r>
        <w:t xml:space="preserve"> dem Anteilsübertragungstag erfolgen, damit der volle Verlustvortrag (6 Mio EUR) verfügbar ist.</w:t>
      </w:r>
    </w:p>
    <w:p>
      <w:pPr>
        <w:spacing w:line="259" w:lineRule="auto" w:after="60"/>
        <w:jc w:val="left"/>
      </w:pPr>
      <w:r>
        <w:rPr>
          <w:b/>
        </w:rPr>
        <w:t>Sequencing-Frage:</w:t>
      </w:r>
      <w:r>
        <w:t xml:space="preserve"> Der Sanierungsertrag entsteht mit Plan-Wirksamkeit (Bestaetigungs-Beschluss 02.07.2026, Rechtskraft Ende Juli 2026). Anteilsübertragung beginnt Anfang August 2026. Damit ist die Verlustverrechnung nach § 3a Abs. 3 EStG </w:t>
      </w:r>
      <w:r>
        <w:rPr>
          <w:b/>
        </w:rPr>
        <w:t>vor</w:t>
      </w:r>
      <w:r>
        <w:t xml:space="preserve"> der Anteilsübertragung möglich. </w:t>
      </w:r>
      <w:r>
        <w:rPr>
          <w:b/>
        </w:rPr>
        <w:t>Kein Problem mit § 8c KStG für die Verlustverrechnung.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 § 8c Abs. 1a KStG (Sanierungsklausel)</w:t>
      </w:r>
    </w:p>
    <w:p>
      <w:pPr>
        <w:spacing w:line="259" w:lineRule="auto" w:after="60"/>
        <w:jc w:val="left"/>
      </w:pPr>
      <w:r>
        <w:t xml:space="preserve">§ 8c Abs. 1a KStG erlaubt unter bestimmten Voraussetzungen, dass ein Beteiligungserwerb zum Zwecke der Sanierung den Verlustuntergang ausnimmt. </w:t>
      </w:r>
      <w:r>
        <w:rPr>
          <w:b/>
        </w:rPr>
        <w:t>ABER:</w:t>
      </w:r>
      <w:r>
        <w:t xml:space="preserve"> Die Sanierungsklausel wurde durch EU-Kommissionsbeschluss 2011/527/EU als EU-Beihilfe eingestuft; sie ist seit 2011 ausgesetzt (Anwendung suspendiert). EU-Kommission und Bundesregierung haben sich auf eine reaktivierte Variante geeinigt, allerdings ohne formelle Inkraftsetzung im Streitfall-Zeitraum (2026).</w:t>
      </w:r>
    </w:p>
    <w:p>
      <w:pPr>
        <w:spacing w:line="259" w:lineRule="auto" w:after="60"/>
        <w:jc w:val="left"/>
      </w:pPr>
      <w:r>
        <w:t xml:space="preserve">➜ § 8c Abs. 1a KStG </w:t>
      </w:r>
      <w:r>
        <w:rPr>
          <w:b/>
        </w:rPr>
        <w:t>nicht anwendbar</w:t>
      </w:r>
      <w:r>
        <w:t>. Wir müssen § 8d KStG nutzen.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III. § 8d KStG — Antrag fortfuehrungsgebundener Verlustvortrag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Tatbestand</w:t>
      </w:r>
    </w:p>
    <w:p>
      <w:pPr>
        <w:spacing w:line="259" w:lineRule="auto" w:after="60"/>
        <w:jc w:val="left"/>
      </w:pPr>
      <w:r>
        <w:t>§ 8d Abs. 1 KStG: Auf Antrag der Körperschaft bleibt der Verlustvortrag unter folgenden Voraussetzungen erhalten:</w:t>
      </w:r>
    </w:p>
    <w:p>
      <w:pPr>
        <w:spacing w:line="259" w:lineRule="auto" w:after="60"/>
        <w:jc w:val="left"/>
      </w:pPr>
      <w:r>
        <w:t>a) Die Körperschaft hat seit ihrer Gründung oder seit dem Beginn des dritten Wirtschaftsjahres vor dem Antrag ausschliesslich denselben Geschäftsbetrieb.</w:t>
      </w:r>
    </w:p>
    <w:p>
      <w:pPr>
        <w:spacing w:line="259" w:lineRule="auto" w:after="60"/>
        <w:jc w:val="left"/>
      </w:pPr>
      <w:r>
        <w:t>b) In diesem Zeitraum hat kein Ereignis i.S.v. § 8d Abs. 2 KStG stattgefunden.</w:t>
      </w:r>
    </w:p>
    <w:p>
      <w:pPr>
        <w:spacing w:line="259" w:lineRule="auto" w:after="60"/>
        <w:jc w:val="left"/>
      </w:pPr>
      <w:r>
        <w:t>c) Die Körperschaft führt den Geschäftsbetrieb nach dem Beteiligungserwerb unverändert fort.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Pruefung bei Pellbach Windenergie GmbH</w:t>
      </w:r>
    </w:p>
    <w:p>
      <w:pPr>
        <w:spacing w:line="259" w:lineRule="auto" w:after="60"/>
        <w:jc w:val="left"/>
      </w:pPr>
      <w:r>
        <w:rPr>
          <w:b/>
        </w:rPr>
        <w:t>a) Geschäftsbetrieb-Identität seit drittem WJ:</w:t>
      </w:r>
    </w:p>
    <w:p>
      <w:pPr>
        <w:pStyle w:val="ListBullet"/>
        <w:spacing w:line="259" w:lineRule="auto" w:after="60"/>
      </w:pPr>
      <w:r>
        <w:t>Pellbach Windenergie GmbH wurde 1998 gegründet.</w:t>
      </w:r>
    </w:p>
    <w:p>
      <w:pPr>
        <w:pStyle w:val="ListBullet"/>
        <w:spacing w:line="259" w:lineRule="auto" w:after="60"/>
      </w:pPr>
      <w:r>
        <w:t>Geschäftsbetrieb seit 1998 unverändert: Wartung von Windkraftanlagen, ergänzt durch Repowering-Services und Service-Engineering.</w:t>
      </w:r>
    </w:p>
    <w:p>
      <w:pPr>
        <w:pStyle w:val="ListBullet"/>
        <w:spacing w:line="259" w:lineRule="auto" w:after="60"/>
      </w:pPr>
      <w:r>
        <w:t>Drittes WJ vor Anteilserwerb (2026): WJ 2023 (01.01.2023 — 31.12.2023). Im WJ 2023 bestand identischer Wartungsbetrieb wie heute.</w:t>
      </w:r>
    </w:p>
    <w:p>
      <w:pPr>
        <w:spacing w:line="259" w:lineRule="auto" w:after="60"/>
        <w:jc w:val="left"/>
      </w:pPr>
      <w:r>
        <w:rPr>
          <w:b/>
        </w:rPr>
        <w:t>Ergebnis:</w:t>
      </w:r>
      <w:r>
        <w:t xml:space="preserve"> Voraussetzung a) erfüllt.</w:t>
      </w:r>
    </w:p>
    <w:p>
      <w:pPr>
        <w:spacing w:line="259" w:lineRule="auto" w:after="60"/>
        <w:jc w:val="left"/>
      </w:pPr>
      <w:r>
        <w:rPr>
          <w:b/>
        </w:rPr>
        <w:t>b) Keine schädlichen Ereignisse i.S.v. § 8d Abs. 2 KStG:</w:t>
      </w:r>
    </w:p>
    <w:p>
      <w:pPr>
        <w:pStyle w:val="ListBullet"/>
        <w:spacing w:line="259" w:lineRule="auto" w:after="60"/>
      </w:pPr>
      <w:r>
        <w:t>Keine Einstellung des Geschäftsbetriebs.</w:t>
      </w:r>
    </w:p>
    <w:p>
      <w:pPr>
        <w:pStyle w:val="ListBullet"/>
        <w:spacing w:line="259" w:lineRule="auto" w:after="60"/>
      </w:pPr>
      <w:r>
        <w:t>Keine Aufnahme zusätzlicher Geschäftsfelder.</w:t>
      </w:r>
    </w:p>
    <w:p>
      <w:pPr>
        <w:pStyle w:val="ListBullet"/>
        <w:spacing w:line="259" w:lineRule="auto" w:after="60"/>
      </w:pPr>
      <w:r>
        <w:t>Kein Wechsel des Wirtschaftszweigs (Wartung Windkraft bleibt).</w:t>
      </w:r>
    </w:p>
    <w:p>
      <w:pPr>
        <w:pStyle w:val="ListBullet"/>
        <w:spacing w:line="259" w:lineRule="auto" w:after="60"/>
      </w:pPr>
      <w:r>
        <w:t>Keine Organträger-Stellung.</w:t>
      </w:r>
    </w:p>
    <w:p>
      <w:pPr>
        <w:pStyle w:val="ListBullet"/>
        <w:spacing w:line="259" w:lineRule="auto" w:after="60"/>
      </w:pPr>
      <w:r>
        <w:t>Keine Personengesellschafts-Beteiligung.</w:t>
      </w:r>
    </w:p>
    <w:p>
      <w:pPr>
        <w:spacing w:line="259" w:lineRule="auto" w:after="60"/>
        <w:jc w:val="left"/>
      </w:pPr>
      <w:r>
        <w:rPr>
          <w:b/>
        </w:rPr>
        <w:t>Diskussionspunkt:</w:t>
      </w:r>
      <w:r>
        <w:t xml:space="preserve"> Pivot zur Direktvermarktung — ist das eine "Aufnahme zusätzlicher Geschäftsfelder" i.S.v. § 8d Abs. 2 Satz 2 Nr. 4 KStG? Nein — Direktvermarktung ist im Kerngeschäft Wartung schon enthalten (Anteil 15 % 2024; Pivot auf 35 % bis 2028). Es ist eine </w:t>
      </w:r>
      <w:r>
        <w:rPr>
          <w:b/>
        </w:rPr>
        <w:t>Anteilssteigerung</w:t>
      </w:r>
      <w:r>
        <w:t>, keine neue Geschäftstätigkeit.</w:t>
      </w:r>
    </w:p>
    <w:p>
      <w:pPr>
        <w:spacing w:line="259" w:lineRule="auto" w:after="60"/>
        <w:jc w:val="left"/>
      </w:pPr>
      <w:r>
        <w:rPr>
          <w:b/>
        </w:rPr>
        <w:t>Ergebnis:</w:t>
      </w:r>
      <w:r>
        <w:t xml:space="preserve"> Voraussetzung b) erfüllt.</w:t>
      </w:r>
    </w:p>
    <w:p>
      <w:pPr>
        <w:spacing w:line="259" w:lineRule="auto" w:after="60"/>
        <w:jc w:val="left"/>
      </w:pPr>
      <w:r>
        <w:rPr>
          <w:b/>
        </w:rPr>
        <w:t>c) Geschäftsbetrieb nach Anteilserwerb unverändert fortgeführt:</w:t>
      </w:r>
    </w:p>
    <w:p>
      <w:pPr>
        <w:spacing w:line="259" w:lineRule="auto" w:after="60"/>
        <w:jc w:val="left"/>
      </w:pPr>
      <w:r>
        <w:t>Banken-Konsortium hat in der Plan-Vereinbarung (§ 7 Verlustvortragsabsicherung) ausdrücklich zugesichert, dass keine Massnahmen ergriffen werden, die § 8d KStG verletzen. Geschäftsführung bleibt bei Heiko Pellbach (30 %) und Christel Pellbach-Schwaegermann (5 %). Banken sind Finanzinvestoren ohne operative Rolle.</w:t>
      </w:r>
    </w:p>
    <w:p>
      <w:pPr>
        <w:spacing w:line="259" w:lineRule="auto" w:after="60"/>
        <w:jc w:val="left"/>
      </w:pPr>
      <w:r>
        <w:rPr>
          <w:b/>
        </w:rPr>
        <w:t>Ergebnis:</w:t>
      </w:r>
      <w:r>
        <w:t xml:space="preserve"> Voraussetzung c) erfüllt.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 Antrag § 8d KStG</w:t>
      </w:r>
    </w:p>
    <w:p>
      <w:pPr>
        <w:spacing w:line="259" w:lineRule="auto" w:after="60"/>
        <w:jc w:val="left"/>
      </w:pPr>
      <w:r>
        <w:t>Der Antrag ist mit der Steuererklaerung 2026 zu stellen (§ 8d Abs. 1 Satz 5 KStG). Antragsfrist endet mit Bestandskraft des KSt-Bescheids 2026.</w:t>
      </w:r>
    </w:p>
    <w:p>
      <w:pPr>
        <w:spacing w:line="259" w:lineRule="auto" w:after="60"/>
        <w:jc w:val="left"/>
      </w:pPr>
      <w:r>
        <w:rPr>
          <w:b/>
        </w:rPr>
        <w:t>Antragstext-Entwurf:</w:t>
      </w:r>
    </w:p>
    <w:p>
      <w:pPr>
        <w:spacing w:line="259" w:lineRule="auto" w:after="60"/>
        <w:ind w:left="567"/>
      </w:pPr>
      <w:r>
        <w:rPr>
          <w:i/>
        </w:rPr>
        <w:t>Pellbach Windenergie GmbH (HRB 28811 AG Cottbus, StNr. 062/110/47728) stellt hiermit den Antrag nach § 8d Abs. 1 KStG, den auf den 31.12.2025 festgestellten Verlustvortrag i.H.v. 6.000.000 EUR als fortfuehrungsgebundenen Verlustvortrag fortzuführen, trotz schädlichen Beteiligungserwerbs vom Anfang August 2026 (35 %-Übertragung an Banken-Konsortium aus dem StaRUG-Restrukturierungsplan AG Cottbus 92 RES 14/26, bestätigt 02.07.2026).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Voraussetzungen § 8d Abs. 1 KStG sind erfüllt (siehe Anlage 2: Prüfraster § 8d KStG).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Bindungswirkung des Antrags wird ausdrücklich anerkannt.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IV. Wechselwirkung § 8d KStG und § 3a EStG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Reihenfolge der Wirkungen</w:t>
      </w:r>
    </w:p>
    <w:p>
      <w:pPr>
        <w:spacing w:line="259" w:lineRule="auto" w:after="60"/>
        <w:jc w:val="left"/>
      </w:pPr>
      <w:r>
        <w:t xml:space="preserve">Die Verrechnung nach § 3a Abs. 3 EStG wirkt </w:t>
      </w:r>
      <w:r>
        <w:rPr>
          <w:b/>
        </w:rPr>
        <w:t>zwingend</w:t>
      </w:r>
      <w:r>
        <w:t xml:space="preserve"> und </w:t>
      </w:r>
      <w:r>
        <w:rPr>
          <w:b/>
        </w:rPr>
        <w:t>vor</w:t>
      </w:r>
      <w:r>
        <w:t xml:space="preserve"> dem § 8d KStG-Antrag. Heisst:</w:t>
      </w:r>
    </w:p>
    <w:p>
      <w:pPr>
        <w:pStyle w:val="ListNumber"/>
        <w:spacing w:line="259" w:lineRule="auto" w:after="60"/>
      </w:pPr>
      <w:r>
        <w:t>Sanierungsertrag 22 Mio EUR (Plan-Hauptzahl) entsteht 02.07.2026 (Plan-Bestätigung).</w:t>
      </w:r>
    </w:p>
    <w:p>
      <w:pPr>
        <w:pStyle w:val="ListNumber"/>
        <w:spacing w:line="259" w:lineRule="auto" w:after="60"/>
      </w:pPr>
      <w:r>
        <w:t>Verlustverrechnung § 3a Abs. 3 EStG: 22 - 6 = 16 Mio EUR verbleiben (KSt).</w:t>
      </w:r>
    </w:p>
    <w:p>
      <w:pPr>
        <w:pStyle w:val="ListNumber"/>
        <w:spacing w:line="259" w:lineRule="auto" w:after="60"/>
      </w:pPr>
      <w:r>
        <w:t>Verlustvortrag KSt nach Verrechnung: 0 EUR.</w:t>
      </w:r>
    </w:p>
    <w:p>
      <w:pPr>
        <w:pStyle w:val="ListNumber"/>
        <w:spacing w:line="259" w:lineRule="auto" w:after="60"/>
      </w:pPr>
      <w:r>
        <w:t>Anteilsübertragung August 2026 (35 %): Verlustuntergang wäre ohne § 8d KStG: 35 % von 0 = 0 EUR.</w:t>
      </w:r>
    </w:p>
    <w:p>
      <w:pPr>
        <w:pStyle w:val="ListNumber"/>
        <w:spacing w:line="259" w:lineRule="auto" w:after="60"/>
      </w:pPr>
      <w:r>
        <w:rPr>
          <w:b/>
        </w:rPr>
        <w:t>§ 8d KStG-Antrag ist materiell überflüssig</w:t>
      </w:r>
      <w:r>
        <w:t>, weil der Verlustvortrag schon durch Sanierungsertrag aufgezehrt ist.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ABER: Hilfs-Szenario</w:t>
      </w:r>
    </w:p>
    <w:p>
      <w:pPr>
        <w:spacing w:line="259" w:lineRule="auto" w:after="60"/>
        <w:jc w:val="left"/>
      </w:pPr>
      <w:r>
        <w:t>Falls die Sanierungsertrag-Verrechnung anders ausgestaltet wird (etwa: spätere Verlustverrechnung, andere Sequencing-Annahme), wäre § 8d KStG-Antrag schützend. Auch für den Fall, dass künftige Verluste aufgrund anhaltender Marktprobleme entstehen, die durch § 8c KStG bei nachfolgender Anteilsübertragung beeinträchtigt würden, ist § 8d KStG-Antrag sinnvoll.</w:t>
      </w:r>
    </w:p>
    <w:p>
      <w:pPr>
        <w:spacing w:line="259" w:lineRule="auto" w:after="60"/>
        <w:jc w:val="left"/>
      </w:pPr>
      <w:r>
        <w:rPr>
          <w:b/>
        </w:rPr>
        <w:t>Empfehlung:</w:t>
      </w:r>
      <w:r>
        <w:t xml:space="preserve"> § 8d KStG-Antrag </w:t>
      </w:r>
      <w:r>
        <w:rPr>
          <w:b/>
        </w:rPr>
        <w:t>trotzdem</w:t>
      </w:r>
      <w:r>
        <w:t xml:space="preserve"> stellen — Bindungswirkung schadet nicht.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V. Zeitlicher Ablauf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verbindliche Auskunft § 89 AO (mit § 8d KStG-Frage)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Antrag § 3a IV EStG; Antrag § 7b GewStG; </w:t>
            </w:r>
            <w:r>
              <w:rPr>
                <w:rFonts w:ascii="Times New Roman" w:hAnsi="Times New Roman"/>
                <w:b/>
                <w:sz w:val="20"/>
              </w:rPr>
              <w:t>Entwurf § 8d KStG-Antrag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Plan-Bestätigung; Sanierungsertrag entsteht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Anfang August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Anteilsübertragung 35 % an Banken (HR-Eintragung)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31.10.2026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Steuererklaerung 2026 (Frist verlängert) — </w:t>
            </w:r>
            <w:r>
              <w:rPr>
                <w:rFonts w:ascii="Times New Roman" w:hAnsi="Times New Roman"/>
                <w:b/>
                <w:sz w:val="20"/>
              </w:rPr>
              <w:t>mit § 8d KStG-Antrag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März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KSt-Bescheid 2026 erwartet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VI. Risikoabwägung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Folge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 Cottbus erkennt § 8d KStG nicht 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Verlustvortrag-Anteil 2,1 Mio EUR untergeht; aber: nach § 3a III EStG-Verrechnung schon verbraucht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Banken ändern Geschäftsbetrieb (Verletzung § 8d Abs. 2 KStG)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gering (vertraglich abgesichert in Plan-Vereinbarung § 7)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Verlustuntergang sofort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Pivot Direktvermarktung als "Aufnahme zusätzlicher Geschäftsfelder"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Wenn ja: Verlustuntergang § 8d Abs. 2 KStG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VII. Empfehlung</w:t>
      </w:r>
    </w:p>
    <w:p>
      <w:pPr>
        <w:pStyle w:val="ListNumber"/>
        <w:spacing w:line="259" w:lineRule="auto" w:after="60"/>
      </w:pPr>
      <w:r>
        <w:rPr>
          <w:b/>
        </w:rPr>
        <w:t>Antrag § 8d KStG mit Steuererklaerung 2026 stellen.</w:t>
      </w:r>
      <w:r>
        <w:t xml:space="preserve"> Bindungswirkung akzeptiert.</w:t>
      </w:r>
    </w:p>
    <w:p>
      <w:pPr>
        <w:pStyle w:val="ListNumber"/>
        <w:spacing w:line="259" w:lineRule="auto" w:after="60"/>
      </w:pPr>
      <w:r>
        <w:rPr>
          <w:b/>
        </w:rPr>
        <w:t>Plan-Vereinbarung § 7 (Verlustvortragsabsicherung)</w:t>
      </w:r>
      <w:r>
        <w:t xml:space="preserve"> als Pflichtgrundlage für Banken.</w:t>
      </w:r>
    </w:p>
    <w:p>
      <w:pPr>
        <w:pStyle w:val="ListNumber"/>
        <w:spacing w:line="259" w:lineRule="auto" w:after="60"/>
      </w:pPr>
      <w:r>
        <w:rPr>
          <w:b/>
        </w:rPr>
        <w:t>Geschäftsbetrieb-Dokumentation</w:t>
      </w:r>
      <w:r>
        <w:t xml:space="preserve"> — laufende Aktualisierung des "Wartungsbetrieb"-Charakters in Jahresberichten.</w:t>
      </w:r>
    </w:p>
    <w:p>
      <w:pPr>
        <w:pStyle w:val="ListNumber"/>
        <w:spacing w:line="259" w:lineRule="auto" w:after="60"/>
      </w:pPr>
      <w:r>
        <w:rPr>
          <w:b/>
        </w:rPr>
        <w:t>Antragsformular</w:t>
      </w:r>
      <w:r>
        <w:t xml:space="preserve"> ausfüllen — wird zusammen mit der KSt-Erklärung 2026 elektronisch eingereicht.</w:t>
      </w:r>
    </w:p>
    <w:p>
      <w:pPr>
        <w:spacing w:line="259" w:lineRule="auto" w:after="60"/>
        <w:jc w:val="left"/>
      </w:pPr>
      <w:r>
        <w:t>— gez. Vogelweid (StB), 02.04.2026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