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Wohnungsskizze Mandant — Beschreibung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Dieses Dokument beschreibt die Originaldatei: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Dateiname (Original): Wohnungsskizze_Mandant.png</w:t>
      </w:r>
    </w:p>
    <w:p>
      <w:pPr>
        <w:spacing w:line="259" w:lineRule="auto" w:after="60"/>
        <w:jc w:val="left"/>
      </w:pPr>
      <w:r>
        <w:t>Erstellt von:         Olaf Tannenberg (handgemalt, dann abfotografiert / eingescannt)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 w:val="0"/>
          <w:i w:val="0"/>
          <w:sz w:val="22"/>
        </w:rPr>
        <w:t>Datum:                ca. 18.05.2026</w:t>
      </w:r>
    </w:p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Beschreibung des Originals:</w:t>
      </w:r>
    </w:p>
    <w:p>
      <w:pPr>
        <w:spacing w:line="259" w:lineRule="auto" w:after="60"/>
      </w:pPr>
    </w:p>
    <w:p>
      <w:pPr>
        <w:spacing w:line="259" w:lineRule="auto" w:after="60"/>
        <w:jc w:val="left"/>
      </w:pPr>
      <w:r>
        <w:t>Eine handgezeichnete Grundrissskizze der Wohnung Adelheidstraße 17, 2. OG, 24103 Kiel.</w:t>
      </w:r>
    </w:p>
    <w:p>
      <w:pPr>
        <w:spacing w:line="259" w:lineRule="auto" w:after="60"/>
        <w:jc w:val="left"/>
      </w:pPr>
      <w:r>
        <w:t>Maßstab: nicht maßstabsgerecht, Maße wurden in Metern handschriftlich eingetragen.</w:t>
      </w:r>
    </w:p>
    <w:p>
      <w:pPr>
        <w:spacing w:line="259" w:lineRule="auto" w:after="60"/>
        <w:jc w:val="left"/>
      </w:pPr>
      <w:r>
        <w:t>Grundriss-Angaben (rekonstruiert):</w:t>
      </w:r>
    </w:p>
    <w:p>
      <w:pPr>
        <w:spacing w:line="259" w:lineRule="auto" w:after="60"/>
        <w:jc w:val="left"/>
      </w:pPr>
      <w:r>
        <w:t>+------------------+------------------+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Schlafzimmer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Bad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14 qm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6 qm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[Haltegriffe!]</w:t>
            </w:r>
          </w:p>
        </w:tc>
      </w:tr>
    </w:tbl>
    <w:p>
      <w:pPr>
        <w:spacing w:line="259" w:lineRule="auto" w:after="60"/>
        <w:jc w:val="left"/>
      </w:pPr>
      <w:r>
        <w:t>+--------+---------+------------------+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</w:tcPr>
          <w:p>
            <w:r>
              <w:rPr>
                <w:rFonts w:ascii="Times New Roman" w:hAnsi="Times New Roman"/>
                <w:b/>
                <w:sz w:val="20"/>
              </w:rPr>
              <w:t>Flur (ca. 12m x 1,2m)</w:t>
            </w:r>
          </w:p>
        </w:tc>
      </w:tr>
    </w:tbl>
    <w:p>
      <w:pPr>
        <w:spacing w:line="259" w:lineRule="auto" w:after="60"/>
        <w:jc w:val="left"/>
      </w:pPr>
      <w:r>
        <w:t>+--+------------------------+-+</w:t>
      </w:r>
    </w:p>
    <w:p>
      <w:pPr>
        <w:spacing w:line="259" w:lineRule="auto" w:after="60"/>
        <w:jc w:val="left"/>
      </w:pPr>
      <w:r>
        <w:t>+----------++          +-------------++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Küche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Wohnzimmer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9qm</w:t>
            </w:r>
          </w:p>
        </w:tc>
        <w:tc>
          <w:tcPr>
            <w:tcW w:type="dxa" w:w="3024"/>
          </w:tcPr>
          <w:p/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22 qm</w:t>
            </w:r>
          </w:p>
        </w:tc>
      </w:tr>
    </w:tbl>
    <w:p>
      <w:pPr>
        <w:spacing w:line="259" w:lineRule="auto" w:after="60"/>
        <w:jc w:val="left"/>
      </w:pPr>
      <w:r>
        <w:t>+----------+           +--------------+</w:t>
      </w:r>
    </w:p>
    <w:p>
      <w:pPr>
        <w:spacing w:line="259" w:lineRule="auto" w:after="60"/>
        <w:jc w:val="left"/>
      </w:pPr>
      <w:r>
        <w:t>[Wohnungstür → Treppenhaus → Aufzug]</w:t>
      </w:r>
    </w:p>
    <w:p>
      <w:pPr>
        <w:spacing w:line="259" w:lineRule="auto" w:after="60"/>
        <w:jc w:val="left"/>
      </w:pPr>
      <w:r>
        <w:t>Handschriftliche Maßnotizen (O. Tannenberg):</w:t>
      </w:r>
    </w:p>
    <w:p>
      <w:pPr>
        <w:spacing w:line="259" w:lineRule="auto" w:after="60"/>
        <w:jc w:val="left"/>
      </w:pPr>
      <w:r>
        <w:t>Flur Gesamt: ca. 12 m (von Schlafzimmer bis Wohnzimmertür)</w:t>
      </w:r>
    </w:p>
    <w:p>
      <w:pPr>
        <w:spacing w:line="259" w:lineRule="auto" w:after="60"/>
        <w:jc w:val="left"/>
      </w:pPr>
      <w:r>
        <w:t>Wohnzimmer → Küche: ca. 8 m</w:t>
      </w:r>
    </w:p>
    <w:p>
      <w:pPr>
        <w:spacing w:line="259" w:lineRule="auto" w:after="60"/>
        <w:jc w:val="left"/>
      </w:pPr>
      <w:r>
        <w:t>Bad → Schlafzimmer: ca. 3 m</w:t>
      </w:r>
    </w:p>
    <w:p>
      <w:pPr>
        <w:spacing w:line="259" w:lineRule="auto" w:after="60"/>
        <w:jc w:val="left"/>
      </w:pPr>
      <w:r>
        <w:t>Wohnungstür → Aufzug: ca. 4 m im Treppenhaus</w:t>
      </w:r>
    </w:p>
    <w:p>
      <w:pPr>
        <w:spacing w:line="259" w:lineRule="auto" w:after="60"/>
        <w:jc w:val="left"/>
      </w:pPr>
      <w:r>
        <w:t>Aufzug → Hauseingang/EG: ca. 5 m</w:t>
      </w:r>
    </w:p>
    <w:p>
      <w:pPr>
        <w:spacing w:line="259" w:lineRule="auto" w:after="60"/>
        <w:jc w:val="left"/>
      </w:pPr>
      <w:r>
        <w:t>EG Eingang → Briefkasten: ca. 15 m (im Haus + außen am Briefkastenblock)</w:t>
      </w:r>
    </w:p>
    <w:p>
      <w:pPr>
        <w:spacing w:line="259" w:lineRule="auto" w:after="60"/>
        <w:jc w:val="left"/>
      </w:pPr>
      <w:r>
        <w:t>Haustür → Straße: ca. 7 m</w:t>
      </w:r>
    </w:p>
    <w:p>
      <w:pPr>
        <w:spacing w:line="259" w:lineRule="auto" w:after="60"/>
        <w:jc w:val="left"/>
      </w:pPr>
      <w:r>
        <w:t>Straße → Gehweg Adelheidstraße: unbegrenzt (Außenbereich)</w:t>
      </w:r>
    </w:p>
    <w:p>
      <w:pPr>
        <w:spacing w:line="259" w:lineRule="auto" w:after="60"/>
        <w:jc w:val="left"/>
      </w:pPr>
      <w:r>
        <w:t>Besonderheiten (laut Skizze):</w:t>
      </w:r>
    </w:p>
    <w:p>
      <w:pPr>
        <w:pStyle w:val="ListBullet"/>
        <w:spacing w:line="259" w:lineRule="auto" w:after="60"/>
      </w:pPr>
      <w:r>
        <w:t>Rollstuhlgerechte Türbreiten laut Beschriftung: Wohnzimmer 95cm, Flur 88cm,</w:t>
      </w:r>
    </w:p>
    <w:p>
      <w:pPr>
        <w:spacing w:line="259" w:lineRule="auto" w:after="60"/>
        <w:jc w:val="left"/>
      </w:pPr>
      <w:r>
        <w:t>Bad 78cm (etwas eng für 16-18 kg Standard-RsT), Küche 80cm</w:t>
      </w:r>
    </w:p>
    <w:p>
      <w:pPr>
        <w:pStyle w:val="ListBullet"/>
        <w:spacing w:line="259" w:lineRule="auto" w:after="60"/>
      </w:pPr>
      <w:r>
        <w:t>Aufzugskabine: 110cm x 140cm (laut Angabe Hausverwaltung)</w:t>
      </w:r>
    </w:p>
    <w:p>
      <w:pPr>
        <w:pStyle w:val="ListBullet"/>
        <w:spacing w:line="259" w:lineRule="auto" w:after="60"/>
      </w:pPr>
      <w:r>
        <w:t>Kein Schwellenbereich in der Wohnung (barrierefrei ausgebaut)</w:t>
      </w:r>
    </w:p>
    <w:p>
      <w:pPr>
        <w:spacing w:line="259" w:lineRule="auto" w:after="60"/>
        <w:jc w:val="left"/>
      </w:pPr>
      <w:r>
        <w:t>Relevanz für den Widerspruch:</w:t>
      </w:r>
    </w:p>
    <w:p>
      <w:pPr>
        <w:spacing w:line="259" w:lineRule="auto" w:after="60"/>
        <w:jc w:val="left"/>
      </w:pPr>
      <w:r>
        <w:t>Die Skizze belegt, dass die Wohnungsinnenbereiche mit einem 65-cm-Rollstuhl passierbar sind.</w:t>
      </w:r>
    </w:p>
    <w:p>
      <w:pPr>
        <w:spacing w:line="259" w:lineRule="auto" w:after="60"/>
        <w:jc w:val="left"/>
      </w:pPr>
      <w:r>
        <w:t>Sie zeigt jedoch NICHT, dass der Standard-Rollstuhl selbstständig angetrieben werden kann –</w:t>
      </w:r>
    </w:p>
    <w:p>
      <w:pPr>
        <w:spacing w:line="259" w:lineRule="auto" w:after="60"/>
        <w:jc w:val="left"/>
      </w:pPr>
      <w:r>
        <w:t>das ist eine Frage der Handkraft, nicht der Türbreite.</w:t>
      </w:r>
    </w:p>
    <w:p>
      <w:pPr>
        <w:spacing w:line="259" w:lineRule="auto" w:after="60"/>
        <w:jc w:val="left"/>
      </w:pPr>
      <w:r>
        <w:t>Im echten Mandatsverhältnis würde hier ein Foto oder Scan der handgezeichneten Skizze</w:t>
      </w:r>
    </w:p>
    <w:p>
      <w:pPr>
        <w:spacing w:line="259" w:lineRule="auto" w:after="60"/>
        <w:jc w:val="left"/>
      </w:pPr>
      <w:r>
        <w:t>eingescannt und als PNG/JPG beigefügt. Diese Beschreibung hält die Akte auch ohne eingebettete Bilddatei auswertbar.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Kanzlei Ahlers und Brinkmann | Sozialrechtliche Leistungsakte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