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der Stadt Münster über die Neufeststellung</w:t>
      </w:r>
    </w:p>
    <w:p>
      <w:pPr>
        <w:spacing w:before="120" w:after="60" w:line="259" w:lineRule="auto"/>
        <w:jc w:val="left"/>
      </w:pPr>
      <w:r>
        <w:rPr>
          <w:rFonts w:ascii="Times New Roman" w:hAnsi="Times New Roman"/>
          <w:b/>
          <w:sz w:val="22"/>
        </w:rPr>
        <w:t>Stadt Münster</w:t>
      </w:r>
    </w:p>
    <w:p>
      <w:pPr>
        <w:spacing w:before="120" w:after="60" w:line="259" w:lineRule="auto"/>
        <w:jc w:val="left"/>
      </w:pPr>
      <w:r>
        <w:rPr>
          <w:rFonts w:ascii="Times New Roman" w:hAnsi="Times New Roman"/>
          <w:b/>
          <w:sz w:val="22"/>
        </w:rPr>
        <w:t>Amt für Soziales und Wohnen</w:t>
      </w:r>
    </w:p>
    <w:p>
      <w:pPr>
        <w:spacing w:before="120" w:after="60" w:line="259" w:lineRule="auto"/>
        <w:jc w:val="left"/>
      </w:pPr>
      <w:r>
        <w:rPr>
          <w:rFonts w:ascii="Times New Roman" w:hAnsi="Times New Roman"/>
          <w:b/>
          <w:sz w:val="22"/>
        </w:rPr>
        <w:t>Sachgebiet Schwerbehindertenrecht</w:t>
      </w:r>
    </w:p>
    <w:p>
      <w:pPr>
        <w:spacing w:before="120" w:after="60" w:line="259" w:lineRule="auto"/>
        <w:jc w:val="left"/>
      </w:pPr>
      <w:r>
        <w:rPr>
          <w:rFonts w:ascii="Times New Roman" w:hAnsi="Times New Roman"/>
          <w:b/>
          <w:sz w:val="22"/>
        </w:rPr>
        <w:t>Hafenstraße 8, 48153 Münster</w:t>
      </w:r>
    </w:p>
    <w:p>
      <w:pPr>
        <w:spacing w:before="120" w:after="60" w:line="259" w:lineRule="auto"/>
        <w:jc w:val="left"/>
      </w:pPr>
      <w:r>
        <w:rPr>
          <w:rFonts w:ascii="Times New Roman" w:hAnsi="Times New Roman"/>
          <w:b/>
          <w:sz w:val="22"/>
        </w:rPr>
        <w:t>Telefon 0251 4 92-50 33</w:t>
      </w:r>
    </w:p>
    <w:p>
      <w:pPr>
        <w:spacing w:before="120" w:after="60" w:line="259" w:lineRule="auto"/>
        <w:jc w:val="left"/>
      </w:pPr>
      <w:r>
        <w:rPr>
          <w:rFonts w:ascii="Times New Roman" w:hAnsi="Times New Roman"/>
          <w:b/>
          <w:sz w:val="22"/>
        </w:rPr>
        <w:t>Geschäftszeichen: 50.33-SB-2021-004718 (bitte stets angeben)</w:t>
      </w:r>
    </w:p>
    <w:p>
      <w:pPr>
        <w:spacing w:before="120" w:after="60" w:line="259" w:lineRule="auto"/>
        <w:jc w:val="left"/>
      </w:pPr>
      <w:r>
        <w:rPr>
          <w:rFonts w:ascii="Times New Roman" w:hAnsi="Times New Roman"/>
          <w:b/>
          <w:sz w:val="22"/>
        </w:rPr>
        <w:t>Sachbearbeitung: Frau Kottrup, Zimmer 214</w:t>
      </w:r>
    </w:p>
    <w:p>
      <w:pPr>
        <w:spacing w:line="259" w:lineRule="auto" w:after="60"/>
        <w:jc w:val="left"/>
      </w:pPr>
      <w:r>
        <w:t>Münster, den 21.06.2026</w:t>
      </w:r>
    </w:p>
    <w:p>
      <w:pPr>
        <w:spacing w:line="259" w:lineRule="auto" w:after="60"/>
        <w:jc w:val="left"/>
      </w:pPr>
      <w:r>
        <w:t>Frau</w:t>
      </w:r>
    </w:p>
    <w:p>
      <w:pPr>
        <w:spacing w:line="259" w:lineRule="auto" w:after="60"/>
        <w:jc w:val="left"/>
      </w:pPr>
      <w:r>
        <w:t>Helga Bertram</w:t>
      </w:r>
    </w:p>
    <w:p>
      <w:pPr>
        <w:spacing w:line="259" w:lineRule="auto" w:after="60"/>
        <w:jc w:val="left"/>
      </w:pPr>
      <w:r>
        <w:t>Zum Roten Berge 14</w:t>
      </w:r>
    </w:p>
    <w:p>
      <w:pPr>
        <w:spacing w:line="259" w:lineRule="auto" w:after="60"/>
        <w:jc w:val="left"/>
      </w:pPr>
      <w:r>
        <w:t>48165 Münster</w:t>
      </w:r>
    </w:p>
    <w:p>
      <w:pPr>
        <w:spacing w:line="259" w:lineRule="auto" w:after="60"/>
        <w:jc w:val="left"/>
      </w:pPr>
      <w:r>
        <w:rPr>
          <w:b/>
        </w:rPr>
        <w:t>Ihr Antrag vom 04.03.2026 auf Neufeststellung nach § 152 Abs. 1 SGB IX und auf Feststellung des Merkzeichens G</w:t>
      </w:r>
    </w:p>
    <w:p>
      <w:pPr>
        <w:spacing w:line="259" w:lineRule="auto" w:after="60"/>
        <w:jc w:val="left"/>
      </w:pPr>
      <w:r>
        <w:t>Sehr geehrte Frau Bertram,</w:t>
      </w:r>
    </w:p>
    <w:p>
      <w:pPr>
        <w:spacing w:line="259" w:lineRule="auto" w:after="60"/>
        <w:jc w:val="left"/>
      </w:pPr>
      <w:r>
        <w:t>auf Ihren Antrag vom 04.03.2026 haben wir die gesundheitlichen Verhältnisse erneut geprüft. Wir haben Befundberichte Ihrer behandelnden Ärzte eingeholt und versorgungsärztlich auswerten lassen.</w:t>
      </w:r>
    </w:p>
    <w:p>
      <w:pPr>
        <w:pStyle w:val="Heading2"/>
        <w:spacing w:line="259" w:lineRule="auto" w:after="60"/>
      </w:pPr>
      <w:r>
        <w:rPr>
          <w:rFonts w:ascii="Times New Roman" w:hAnsi="Times New Roman"/>
        </w:rPr>
        <w:t>1 Entscheidung</w:t>
      </w:r>
    </w:p>
    <w:p>
      <w:pPr>
        <w:spacing w:line="259" w:lineRule="auto" w:after="60"/>
        <w:jc w:val="left"/>
      </w:pPr>
      <w:r>
        <w:t>1.1 Der Grad der Behinderung (GdB) beträgt weiterhin 30.</w:t>
      </w:r>
    </w:p>
    <w:p>
      <w:pPr>
        <w:spacing w:line="259" w:lineRule="auto" w:after="60"/>
        <w:jc w:val="left"/>
      </w:pPr>
      <w:r>
        <w:t>1.2 Die gesundheitlichen Voraussetzungen für das Merkzeichen G (erhebliche Beeinträchtigung der Bewegungsfähigkeit im Straßenverkehr) liegen nicht vor.</w:t>
      </w:r>
    </w:p>
    <w:p>
      <w:pPr>
        <w:pStyle w:val="Heading2"/>
        <w:spacing w:line="259" w:lineRule="auto" w:after="60"/>
      </w:pPr>
      <w:r>
        <w:rPr>
          <w:rFonts w:ascii="Times New Roman" w:hAnsi="Times New Roman"/>
        </w:rPr>
        <w:t>2 Begründung</w:t>
      </w:r>
    </w:p>
    <w:p>
      <w:pPr>
        <w:spacing w:line="259" w:lineRule="auto" w:after="60"/>
        <w:jc w:val="left"/>
      </w:pPr>
      <w:r>
        <w:t>Bei der Beurteilung wurden folgende Funktionsbeeinträchtigungen berücksichtigt:</w:t>
      </w:r>
    </w:p>
    <w:p>
      <w:pPr>
        <w:pStyle w:val="ListNumber"/>
        <w:spacing w:line="259" w:lineRule="auto" w:after="60"/>
      </w:pPr>
      <w:r>
        <w:t>Zuckerkrankheit (Diabetes mellitus) mit nervalen Beschwerden,</w:t>
      </w:r>
    </w:p>
    <w:p>
      <w:pPr>
        <w:pStyle w:val="ListNumber"/>
        <w:spacing w:line="259" w:lineRule="auto" w:after="60"/>
      </w:pPr>
      <w:r>
        <w:t>Funktionsbeeinträchtigung der Wirbelsäule,</w:t>
      </w:r>
    </w:p>
    <w:p>
      <w:pPr>
        <w:pStyle w:val="ListNumber"/>
        <w:spacing w:line="259" w:lineRule="auto" w:after="60"/>
      </w:pPr>
      <w:r>
        <w:t>Atemwegsbeschwerden,</w:t>
      </w:r>
    </w:p>
    <w:p>
      <w:pPr>
        <w:pStyle w:val="ListNumber"/>
        <w:spacing w:line="259" w:lineRule="auto" w:after="60"/>
      </w:pPr>
      <w:r>
        <w:t>Funktionsbeeinträchtigung des rechten Kniegelenks.</w:t>
      </w:r>
    </w:p>
    <w:p>
      <w:pPr>
        <w:spacing w:line="259" w:lineRule="auto" w:after="60"/>
        <w:jc w:val="left"/>
      </w:pPr>
      <w:r>
        <w:t>Nach dem Ergebnis der versorgungsärztlichen Auswertung der eingeholten Befundberichte ist gegenüber der letzten Feststellung vom 09.11.2021 keine wesentliche Änderung der gesundheitlichen Verhältnisse eingetreten. Die einzelnen Funktionsbeeinträchtigungen sind nach den Versorgungsmedizinischen Grundsätzen (Anlage zu § 2 der Versorgungsmedizin-Verordnung) bewertet worden. Der Gesamt-GdB ist nicht durch Addition der Einzelwerte, sondern nach den Auswirkungen der Funktionsbeeinträchtigungen in ihrer Gesamtheit gebildet worden. Er beträgt weiterhin 30.</w:t>
      </w:r>
    </w:p>
    <w:p>
      <w:pPr>
        <w:spacing w:line="259" w:lineRule="auto" w:after="60"/>
        <w:jc w:val="left"/>
      </w:pPr>
      <w:r>
        <w:t>Das Merkzeichen G setzt voraus, dass die Bewegungsfähigkeit im Straßenverkehr erheblich beeinträchtigt ist, das heißt, dass Wegstrecken im Ortsverkehr, die üblicherweise noch zu Fuß zurückgelegt werden, nicht ohne erhebliche Schwierigkeiten oder Gefahren bewältigt werden können. Nach den vorliegenden ärztlichen Unterlagen ist Ihre Gehfähigkeit nicht in einem Ausmaß eingeschränkt, das diesen Anforderungen entspricht.</w:t>
      </w:r>
    </w:p>
    <w:p>
      <w:pPr>
        <w:pStyle w:val="Heading2"/>
        <w:spacing w:line="259" w:lineRule="auto" w:after="60"/>
      </w:pPr>
      <w:r>
        <w:rPr>
          <w:rFonts w:ascii="Times New Roman" w:hAnsi="Times New Roman"/>
        </w:rPr>
        <w:t>3 Rechtsbehelfsbelehrung</w:t>
      </w:r>
    </w:p>
    <w:p>
      <w:pPr>
        <w:spacing w:line="259" w:lineRule="auto" w:after="60"/>
        <w:jc w:val="left"/>
      </w:pPr>
      <w:r>
        <w:t>Gegen diesen Bescheid können Sie innerhalb eines Monats nach Bekanntgabe Widerspruch erheben. Der Widerspruch ist schriftlich oder zur Niederschrift bei der Stadt Münster, Amt für Soziales und Wohnen, Hafenstraße 8, 48153 Münster, einzulegen. Die Frist wird auch gewahrt, wenn der Widerspruch innerhalb der Frist bei einer anderen inländischen Behörde, einem Versicherungsträger oder einer deutschen Konsularbehörde eingeht.</w:t>
      </w:r>
    </w:p>
    <w:p>
      <w:pPr>
        <w:spacing w:line="259" w:lineRule="auto" w:after="60"/>
        <w:jc w:val="left"/>
      </w:pPr>
      <w:r>
        <w:t>Mit freundlichen Grüßen</w:t>
      </w:r>
    </w:p>
    <w:p>
      <w:pPr>
        <w:spacing w:line="259" w:lineRule="auto" w:after="60"/>
        <w:jc w:val="left"/>
      </w:pPr>
      <w:r>
        <w:t>Im Auftrag</w:t>
      </w:r>
    </w:p>
    <w:p>
      <w:pPr>
        <w:spacing w:line="259" w:lineRule="auto" w:after="60"/>
        <w:jc w:val="left"/>
      </w:pPr>
      <w:r>
        <w:t>Kottrup</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