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259" w:lineRule="auto"/>
        <w:jc w:val="left"/>
      </w:pPr>
      <w:r>
        <w:rPr>
          <w:rFonts w:ascii="Times New Roman" w:hAnsi="Times New Roman"/>
          <w:b w:val="0"/>
          <w:i w:val="0"/>
          <w:sz w:val="22"/>
        </w:rPr>
        <w:t>Kanzlei Ahlers und Brinkmann | Aktenzeichen intern 2026-SOZ-1025</w:t>
      </w:r>
    </w:p>
    <w:p>
      <w:pPr>
        <w:pStyle w:val="Heading1"/>
        <w:spacing w:before="120" w:after="60" w:line="259" w:lineRule="auto"/>
      </w:pPr>
      <w:r>
        <w:rPr>
          <w:rFonts w:ascii="Times New Roman" w:hAnsi="Times New Roman"/>
          <w:b/>
          <w:sz w:val="22"/>
        </w:rPr>
        <w:t>Widerspruch Mutter</w:t>
      </w:r>
    </w:p>
    <w:p>
      <w:pPr>
        <w:spacing w:line="259" w:lineRule="auto" w:after="60"/>
        <w:jc w:val="both"/>
      </w:pPr>
      <w:r>
        <w:t>Die Mutter widerspricht rechtzeitig. Das Schreiben ist handlungsorientiert, aber noch nicht nach Zuständigkeit, Leistungssystem und konkretem Stundenbedarf sortiert.</w:t>
      </w:r>
    </w:p>
    <w:p>
      <w:pPr>
        <w:spacing w:line="259" w:lineRule="auto" w:after="60"/>
        <w:jc w:val="both"/>
      </w:pPr>
      <w:r>
        <w:t>Es fehlen noch Akteneinsicht, Antrag auf vorläufige Leistung und eine klare Darstellung des drohenden Ausbildungsabbruchs.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91" w:right="1247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Times New Roman" w:hAnsi="Times New Roman"/>
        <w:b w:val="0"/>
        <w:color w:val="777777"/>
        <w:sz w:val="17"/>
      </w:rPr>
      <w:t>Vertraulich | Bearbeitungsstand Juli 2026 | nur zur Aktenbearbeitung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/>
    <w:r>
      <w:rPr>
        <w:rFonts w:ascii="Times New Roman" w:hAnsi="Times New Roman"/>
        <w:b w:val="0"/>
        <w:i w:val="0"/>
        <w:color w:val="666666"/>
        <w:sz w:val="17"/>
      </w:rPr>
      <w:t>Kanzlei Ahlers und Brinkmann | Sozialrechtliche Leistungsakte | Bearbeitungsstand Juli 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17365D" w:themeColor="text2" w:themeShade="BF"/>
      <w:spacing w:val="5"/>
      <w:kern w:val="28"/>
      <w:sz w:val="3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