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Angebot Metallbau und Tiefbau</w:t>
      </w:r>
    </w:p>
    <w:p>
      <w:pPr>
        <w:spacing w:before="120" w:after="60" w:line="259" w:lineRule="auto"/>
        <w:jc w:val="left"/>
      </w:pPr>
      <w:r>
        <w:rPr>
          <w:rFonts w:ascii="Times New Roman" w:hAnsi="Times New Roman"/>
          <w:b/>
          <w:sz w:val="22"/>
        </w:rPr>
        <w:t>Metallbau Teschner GmbH</w:t>
      </w:r>
    </w:p>
    <w:p>
      <w:pPr>
        <w:spacing w:before="120" w:after="60" w:line="259" w:lineRule="auto"/>
        <w:jc w:val="left"/>
      </w:pPr>
      <w:r>
        <w:rPr>
          <w:rFonts w:ascii="Times New Roman" w:hAnsi="Times New Roman"/>
          <w:b/>
          <w:sz w:val="22"/>
        </w:rPr>
        <w:t>Wittenberger Chaussee 8, 19348 Perleberg</w:t>
      </w:r>
    </w:p>
    <w:p>
      <w:pPr>
        <w:spacing w:before="120" w:after="60" w:line="259" w:lineRule="auto"/>
        <w:jc w:val="left"/>
      </w:pPr>
      <w:r>
        <w:rPr>
          <w:rFonts w:ascii="Times New Roman" w:hAnsi="Times New Roman"/>
          <w:b/>
          <w:sz w:val="22"/>
        </w:rPr>
        <w:t>Telefon 03876 61 22 84, info@metallbau-teschner.example</w:t>
      </w:r>
    </w:p>
    <w:p>
      <w:pPr>
        <w:spacing w:before="120" w:after="60" w:line="259" w:lineRule="auto"/>
        <w:jc w:val="left"/>
      </w:pPr>
      <w:r>
        <w:rPr>
          <w:rFonts w:ascii="Times New Roman" w:hAnsi="Times New Roman"/>
          <w:b/>
          <w:sz w:val="22"/>
        </w:rPr>
        <w:t>Angebot Nr. 2026-0341</w:t>
      </w:r>
    </w:p>
    <w:p>
      <w:pPr>
        <w:spacing w:before="120" w:after="60" w:line="259" w:lineRule="auto"/>
        <w:jc w:val="left"/>
      </w:pPr>
      <w:r>
        <w:rPr>
          <w:rFonts w:ascii="Times New Roman" w:hAnsi="Times New Roman"/>
          <w:b/>
          <w:sz w:val="22"/>
        </w:rPr>
        <w:t>Perleberg, den 14.05.2026</w:t>
      </w:r>
    </w:p>
    <w:p>
      <w:pPr>
        <w:spacing w:before="120" w:after="60" w:line="259" w:lineRule="auto"/>
        <w:jc w:val="left"/>
      </w:pPr>
      <w:r>
        <w:rPr>
          <w:rFonts w:ascii="Times New Roman" w:hAnsi="Times New Roman"/>
          <w:b/>
          <w:sz w:val="22"/>
        </w:rPr>
        <w:t>Frau Beate Willer (für Frau Irmgard Pahl)</w:t>
      </w:r>
    </w:p>
    <w:p>
      <w:pPr>
        <w:spacing w:before="120" w:after="60" w:line="259" w:lineRule="auto"/>
        <w:jc w:val="left"/>
      </w:pPr>
      <w:r>
        <w:rPr>
          <w:rFonts w:ascii="Times New Roman" w:hAnsi="Times New Roman"/>
          <w:b/>
          <w:sz w:val="22"/>
        </w:rPr>
        <w:t>Lindenstraße 7, 19322 Wittenberge</w:t>
      </w:r>
    </w:p>
    <w:p>
      <w:pPr>
        <w:spacing w:line="259" w:lineRule="auto" w:after="60"/>
        <w:jc w:val="left"/>
      </w:pPr>
      <w:r>
        <w:t>Objekt: Am Krähenberg 12, 19322 Wittenberge</w:t>
      </w:r>
    </w:p>
    <w:p>
      <w:pPr>
        <w:spacing w:line="259" w:lineRule="auto" w:after="60"/>
        <w:jc w:val="left"/>
      </w:pPr>
      <w:r>
        <w:t>Angebot gültig bis: 14.09.2026</w:t>
      </w:r>
    </w:p>
    <w:p>
      <w:pPr>
        <w:pStyle w:val="Heading2"/>
        <w:spacing w:line="259" w:lineRule="auto" w:after="60"/>
      </w:pPr>
      <w:r>
        <w:rPr>
          <w:rFonts w:ascii="Times New Roman" w:hAnsi="Times New Roman"/>
        </w:rPr>
        <w:t>Leistungsbeschreibung</w:t>
      </w:r>
    </w:p>
    <w:p>
      <w:pPr>
        <w:spacing w:line="259" w:lineRule="auto" w:after="60"/>
        <w:jc w:val="left"/>
      </w:pPr>
      <w:r>
        <w:t>Herstellung einer fest montierten Außenrampe aus verzinktem Stahl mit rutschhemmendem Gitterrost, beidseitigem Handlauf, kleiner Podestfläche vor der Haustür, Anpassung der Entwässerung und Fundamentierung im Vorgarten. Rampenlänge 6,20 m, Breite 1,20 m, Steigung 5,8 Prozent. Drei vorhandene Betonstufen bleiben seitlich erhalten.</w:t>
      </w:r>
    </w:p>
    <w:p>
      <w:pPr>
        <w:pStyle w:val="Heading2"/>
        <w:spacing w:line="259" w:lineRule="auto" w:after="60"/>
      </w:pPr>
      <w:r>
        <w:rPr>
          <w:rFonts w:ascii="Times New Roman" w:hAnsi="Times New Roman"/>
        </w:rPr>
        <w:t>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Aufmaß, statische Kurzprüfung, Werkplanung</w:t>
            </w:r>
          </w:p>
        </w:tc>
        <w:tc>
          <w:tcPr>
            <w:tcW w:type="dxa" w:w="4536"/>
          </w:tcPr>
          <w:p>
            <w:r>
              <w:rPr>
                <w:rFonts w:ascii="Times New Roman" w:hAnsi="Times New Roman"/>
                <w:sz w:val="20"/>
              </w:rPr>
              <w:t>620,00 EUR</w:t>
            </w:r>
          </w:p>
        </w:tc>
      </w:tr>
      <w:tr>
        <w:tc>
          <w:tcPr>
            <w:tcW w:type="dxa" w:w="4536"/>
          </w:tcPr>
          <w:p>
            <w:r>
              <w:rPr>
                <w:rFonts w:ascii="Times New Roman" w:hAnsi="Times New Roman"/>
                <w:sz w:val="20"/>
              </w:rPr>
              <w:t>Stahlrampe verzinkt, rutschhemmender Belag</w:t>
            </w:r>
          </w:p>
        </w:tc>
        <w:tc>
          <w:tcPr>
            <w:tcW w:type="dxa" w:w="4536"/>
          </w:tcPr>
          <w:p>
            <w:r>
              <w:rPr>
                <w:rFonts w:ascii="Times New Roman" w:hAnsi="Times New Roman"/>
                <w:sz w:val="20"/>
              </w:rPr>
              <w:t>3.980,00 EUR</w:t>
            </w:r>
          </w:p>
        </w:tc>
      </w:tr>
      <w:tr>
        <w:tc>
          <w:tcPr>
            <w:tcW w:type="dxa" w:w="4536"/>
          </w:tcPr>
          <w:p>
            <w:r>
              <w:rPr>
                <w:rFonts w:ascii="Times New Roman" w:hAnsi="Times New Roman"/>
                <w:sz w:val="20"/>
              </w:rPr>
              <w:t>Handlauf beidseitig, Zwischenholm</w:t>
            </w:r>
          </w:p>
        </w:tc>
        <w:tc>
          <w:tcPr>
            <w:tcW w:type="dxa" w:w="4536"/>
          </w:tcPr>
          <w:p>
            <w:r>
              <w:rPr>
                <w:rFonts w:ascii="Times New Roman" w:hAnsi="Times New Roman"/>
                <w:sz w:val="20"/>
              </w:rPr>
              <w:t>940,00 EUR</w:t>
            </w:r>
          </w:p>
        </w:tc>
      </w:tr>
      <w:tr>
        <w:tc>
          <w:tcPr>
            <w:tcW w:type="dxa" w:w="4536"/>
          </w:tcPr>
          <w:p>
            <w:r>
              <w:rPr>
                <w:rFonts w:ascii="Times New Roman" w:hAnsi="Times New Roman"/>
                <w:sz w:val="20"/>
              </w:rPr>
              <w:t>Fundament, Pflasteranpassung, Entwässerungsrinne</w:t>
            </w:r>
          </w:p>
        </w:tc>
        <w:tc>
          <w:tcPr>
            <w:tcW w:type="dxa" w:w="4536"/>
          </w:tcPr>
          <w:p>
            <w:r>
              <w:rPr>
                <w:rFonts w:ascii="Times New Roman" w:hAnsi="Times New Roman"/>
                <w:sz w:val="20"/>
              </w:rPr>
              <w:t>1.680,00 EUR</w:t>
            </w:r>
          </w:p>
        </w:tc>
      </w:tr>
      <w:tr>
        <w:tc>
          <w:tcPr>
            <w:tcW w:type="dxa" w:w="4536"/>
          </w:tcPr>
          <w:p>
            <w:r>
              <w:rPr>
                <w:rFonts w:ascii="Times New Roman" w:hAnsi="Times New Roman"/>
                <w:sz w:val="20"/>
              </w:rPr>
              <w:t>Montage, Anfahrt, Entsorgung</w:t>
            </w:r>
          </w:p>
        </w:tc>
        <w:tc>
          <w:tcPr>
            <w:tcW w:type="dxa" w:w="4536"/>
          </w:tcPr>
          <w:p>
            <w:r>
              <w:rPr>
                <w:rFonts w:ascii="Times New Roman" w:hAnsi="Times New Roman"/>
                <w:sz w:val="20"/>
              </w:rPr>
              <w:t>700,00 EUR</w:t>
            </w:r>
          </w:p>
        </w:tc>
      </w:tr>
      <w:tr>
        <w:tc>
          <w:tcPr>
            <w:tcW w:type="dxa" w:w="4536"/>
          </w:tcPr>
          <w:p>
            <w:r>
              <w:rPr>
                <w:rFonts w:ascii="Times New Roman" w:hAnsi="Times New Roman"/>
                <w:sz w:val="20"/>
              </w:rPr>
              <w:t>Gesamt brutto</w:t>
            </w:r>
          </w:p>
        </w:tc>
        <w:tc>
          <w:tcPr>
            <w:tcW w:type="dxa" w:w="4536"/>
          </w:tcPr>
          <w:p>
            <w:r>
              <w:rPr>
                <w:rFonts w:ascii="Times New Roman" w:hAnsi="Times New Roman"/>
                <w:sz w:val="20"/>
              </w:rPr>
              <w:t>7.920,00 EUR</w:t>
            </w:r>
          </w:p>
        </w:tc>
      </w:tr>
    </w:tbl>
    <w:p>
      <w:pPr>
        <w:pStyle w:val="Heading2"/>
        <w:spacing w:line="259" w:lineRule="auto" w:after="60"/>
      </w:pPr>
      <w:r>
        <w:rPr>
          <w:rFonts w:ascii="Times New Roman" w:hAnsi="Times New Roman"/>
        </w:rPr>
        <w:t>Alternative mobile Rampe</w:t>
      </w:r>
    </w:p>
    <w:p>
      <w:pPr>
        <w:spacing w:line="259" w:lineRule="auto" w:after="60"/>
        <w:jc w:val="left"/>
      </w:pPr>
      <w:r>
        <w:t>Mobile Teleskopschienen, Traglast 270 kg, Länge 2,90 m, Preis 1.180,00 EUR. Die Firma weist darauf hin, dass diese Lösung auf nassem Laub und Schnee nur eingeschränkt sicher ist und jeweils von einer zweiten Person aufgelegt werden muss. Für Frau Pahl sei sie allein nicht nutzbar.</w:t>
      </w:r>
    </w:p>
    <w:p>
      <w:pPr>
        <w:pStyle w:val="Heading2"/>
        <w:spacing w:line="259" w:lineRule="auto" w:after="60"/>
      </w:pPr>
      <w:r>
        <w:rPr>
          <w:rFonts w:ascii="Times New Roman" w:hAnsi="Times New Roman"/>
        </w:rPr>
        <w:t>Baulicher Hinweis</w:t>
      </w:r>
    </w:p>
    <w:p>
      <w:pPr>
        <w:spacing w:line="259" w:lineRule="auto" w:after="60"/>
        <w:jc w:val="left"/>
      </w:pPr>
      <w:r>
        <w:t>Die Rampe kann ohne Eingriff in tragende Hausbestandteile montiert werden. Eine einfache Bauanzeige bei der Stadt Wittenberge wird empfohlen. Nachbarrechte sind nach Einschätzung der Firma nicht berührt, weil die Rampe vollständig auf dem Grundstück liegt.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