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Wohnumfeldbeschreibung</w:t>
      </w:r>
    </w:p>
    <w:p>
      <w:pPr>
        <w:spacing w:line="259" w:lineRule="auto" w:after="60"/>
        <w:jc w:val="left"/>
      </w:pPr>
      <w:r>
        <w:t>Vermerk der Kanzlei (Az. 2026-77-PA/ah) nach den Angaben und Fotos der Tochter, Stand 03.07.2026. Die Originalfotos liegen in der Handakte.</w:t>
      </w:r>
    </w:p>
    <w:p>
      <w:pPr>
        <w:pStyle w:val="Heading2"/>
        <w:spacing w:before="120" w:after="60" w:line="259" w:lineRule="auto"/>
      </w:pPr>
      <w:r>
        <w:rPr>
          <w:rFonts w:ascii="Times New Roman" w:hAnsi="Times New Roman"/>
          <w:b/>
          <w:sz w:val="22"/>
        </w:rPr>
        <w:t>Hauseingang</w:t>
      </w:r>
    </w:p>
    <w:p>
      <w:pPr>
        <w:spacing w:line="259" w:lineRule="auto" w:after="60"/>
        <w:jc w:val="left"/>
      </w:pPr>
      <w:r>
        <w:t>Das Reihenhaus liegt an einer schmalen Nebenstraße. Der Gehweg ist uneben, aber kommunal befestigt. Vom Gartentor bis zur Haustür sind es 8,40 m. Direkt vor der Haustür befinden sich drei Betonstufen, je 16 cm hoch. Die Haustürschwelle ist zusätzlich 5 cm hoch. Links neben der Treppe ist ein schmaler Vorgartenstreifen, rechts die Hauswand.</w:t>
      </w:r>
    </w:p>
    <w:p>
      <w:pPr>
        <w:pStyle w:val="Heading2"/>
        <w:spacing w:before="120" w:after="60" w:line="259" w:lineRule="auto"/>
      </w:pPr>
      <w:r>
        <w:rPr>
          <w:rFonts w:ascii="Times New Roman" w:hAnsi="Times New Roman"/>
          <w:b/>
          <w:sz w:val="22"/>
        </w:rPr>
        <w:t>Bildbeschreibung 1</w:t>
      </w:r>
    </w:p>
    <w:p>
      <w:pPr>
        <w:spacing w:line="259" w:lineRule="auto" w:after="60"/>
        <w:jc w:val="left"/>
      </w:pPr>
      <w:r>
        <w:t>Foto vom 02.07.2026, aufgenommen von der Tochter: Frau Pahl steht mit Gehstock vor der zweiten Stufe. Sie hält sich mit der linken Hand am Türrahmen fest. Auf der unteren Stufe liegt ein dunkler Fleck von Feuchtigkeit. Die Stufen haben keine durchgehende Rutschhemmung.</w:t>
      </w:r>
    </w:p>
    <w:p>
      <w:pPr>
        <w:pStyle w:val="Heading2"/>
        <w:spacing w:before="120" w:after="60" w:line="259" w:lineRule="auto"/>
      </w:pPr>
      <w:r>
        <w:rPr>
          <w:rFonts w:ascii="Times New Roman" w:hAnsi="Times New Roman"/>
          <w:b/>
          <w:sz w:val="22"/>
        </w:rPr>
        <w:t>Bildbeschreibung 2</w:t>
      </w:r>
    </w:p>
    <w:p>
      <w:pPr>
        <w:spacing w:line="259" w:lineRule="auto" w:after="60"/>
        <w:jc w:val="left"/>
      </w:pPr>
      <w:r>
        <w:t>Skizze der geplanten Rampe: Die Rampe verläuft vom Gartentor leicht diagonal zum Haustürpodest. Ein Zwischenpodest ist wegen der Steigung nicht erforderlich. Der Handlauf beginnt am Gartentor und endet neben dem Briefkasten. Der Briefkasten müsste um 40 cm versetzt werden.</w:t>
      </w:r>
    </w:p>
    <w:p>
      <w:pPr>
        <w:pStyle w:val="Heading2"/>
        <w:spacing w:line="259" w:lineRule="auto" w:after="60"/>
      </w:pPr>
      <w:r>
        <w:rPr>
          <w:rFonts w:ascii="Times New Roman" w:hAnsi="Times New Roman"/>
        </w:rPr>
        <w:t>Winterrisiko</w:t>
      </w:r>
    </w:p>
    <w:p>
      <w:pPr>
        <w:spacing w:line="259" w:lineRule="auto" w:after="60"/>
        <w:jc w:val="left"/>
      </w:pPr>
      <w:r>
        <w:t>Die Tochter berichtet, dass auf den Stufen im Winter 2025 mehrfach Eis stand. Frau Pahl sagte damals Arzttermine ab, weil sie "nicht rauskommt". Der Pflegedienst kommt nur morgens; Arzttermine liegen häufig mittags. Eine mobile Rampe müsste bei Schnee zuerst geräumt, getragen und aufgelegt werden. Die Tochter arbeitet vormittags in Perleberg und kann nicht jeden Termin begleiten.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