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Rheinboden Kreditbank AG — Inanspruchnahme aus Höchstbetragsbürgschaft</w:t>
      </w:r>
    </w:p>
    <w:p>
      <w:pPr>
        <w:spacing w:line="259" w:lineRule="auto" w:after="60"/>
        <w:jc w:val="left"/>
      </w:pPr>
      <w:r>
        <w:rPr>
          <w:b/>
        </w:rPr>
        <w:t>Rheinboden Kreditbank AG</w:t>
      </w:r>
      <w:r>
        <w:t xml:space="preserve"> · Abteilung Intensivbetreuung · Cecilienallee 40, 40474 Düsseldorf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Konto-/Engagement-Nr. 440-778213-06 · Düsseldorf, den 02.12.2024</w:t>
      </w:r>
    </w:p>
    <w:p>
      <w:pPr>
        <w:spacing w:line="259" w:lineRule="auto" w:after="60"/>
        <w:jc w:val="left"/>
      </w:pPr>
      <w:r>
        <w:rPr>
          <w:b/>
        </w:rPr>
        <w:t>Silberweiher Beteiligungs GmbH, z. Hd. der Geschäftsführung, Grafenberger Allee 214, 40237 Düsseldorf</w:t>
      </w:r>
      <w:r>
        <w:t xml:space="preserve"> — vorab per beA an Quirrenbach &amp; Partner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Sehr geehrte Damen und Herren,</w:t>
      </w:r>
    </w:p>
    <w:p>
      <w:pPr>
        <w:spacing w:line="259" w:lineRule="auto" w:after="60"/>
        <w:jc w:val="left"/>
      </w:pPr>
      <w:r>
        <w:t xml:space="preserve">die Darlehen der Silberweiher Logistik GmbH (Verträge Nr. 2021-04471 und 2022-01098) wurden mit Eröffnung des Insolvenzverfahrens am 01.10.2024 zur Rückzahlung fällig. Nach Verwertungsstand valutieren sie einschließlich Zinsen und Kosten mit </w:t>
      </w:r>
      <w:r>
        <w:rPr>
          <w:b/>
        </w:rPr>
        <w:t>610.054,00 EUR</w:t>
      </w:r>
      <w:r>
        <w:t>.</w:t>
      </w:r>
    </w:p>
    <w:p>
      <w:pPr>
        <w:spacing w:line="259" w:lineRule="auto" w:after="60"/>
        <w:jc w:val="left"/>
      </w:pPr>
      <w:r>
        <w:t xml:space="preserve">Aus der Höchstbetragsbürgschaft vom 09.06.2021 nehmen wir Sie hiermit in voller Höhe in Anspruch und </w:t>
      </w:r>
      <w:r>
        <w:rPr>
          <w:b/>
        </w:rPr>
        <w:t>stellen den Betrag von 610.054,00 EUR zur sofortigen Zahlung fällig</w:t>
      </w:r>
      <w:r>
        <w:t xml:space="preserve">. Wir bitten um Ausgleich bis zum </w:t>
      </w:r>
      <w:r>
        <w:rPr>
          <w:b/>
        </w:rPr>
        <w:t>16.12.2024</w:t>
      </w:r>
      <w:r>
        <w:t xml:space="preserve"> auf das Konto IBAN DE44 3005 0110 0022 6614 09. Nach fruchtlosem Fristablauf werden wir gerichtliche Schritte einleiten. Die von Ihnen angezeigte Restrukturierungssache steht dieser Fälligstellung nicht entgegen; eine Stabilisierungsanordnung ist uns nicht bekannt gegeben.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Mit freundlichen Grüßen</w:t>
      </w:r>
    </w:p>
    <w:p>
      <w:pPr>
        <w:spacing w:line="259" w:lineRule="auto" w:after="60"/>
        <w:jc w:val="left"/>
      </w:pPr>
      <w:r>
        <w:rPr>
          <w:i/>
        </w:rPr>
        <w:t>(gez.) Vollrath — (gez.) ppa. Siemsen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